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AF" w:rsidRPr="00785CAF" w:rsidRDefault="0026115B" w:rsidP="00785C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5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Новые штрафы за некоторые нарушения прав потребителей начнут действовать с 30 октября 2023 года</w:t>
      </w:r>
    </w:p>
    <w:p w:rsidR="0026115B" w:rsidRPr="00785CAF" w:rsidRDefault="0026115B" w:rsidP="00785C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E0E0E"/>
          <w:sz w:val="28"/>
          <w:szCs w:val="28"/>
          <w:lang w:eastAsia="ru-RU"/>
        </w:rPr>
      </w:pPr>
      <w:r w:rsidRPr="00785CAF">
        <w:rPr>
          <w:rFonts w:ascii="Times New Roman" w:eastAsia="Times New Roman" w:hAnsi="Times New Roman" w:cs="Times New Roman"/>
          <w:bCs/>
          <w:color w:val="0E0E0E"/>
          <w:sz w:val="28"/>
          <w:szCs w:val="28"/>
          <w:lang w:eastAsia="ru-RU"/>
        </w:rPr>
        <w:t>Опубликован </w:t>
      </w:r>
      <w:hyperlink r:id="rId6" w:history="1">
        <w:r w:rsidRPr="00785CAF">
          <w:rPr>
            <w:rFonts w:ascii="Times New Roman" w:eastAsia="Times New Roman" w:hAnsi="Times New Roman" w:cs="Times New Roman"/>
            <w:bCs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закон</w:t>
        </w:r>
      </w:hyperlink>
      <w:r w:rsidRPr="00785CAF">
        <w:rPr>
          <w:rFonts w:ascii="Times New Roman" w:eastAsia="Times New Roman" w:hAnsi="Times New Roman" w:cs="Times New Roman"/>
          <w:bCs/>
          <w:color w:val="0E0E0E"/>
          <w:sz w:val="28"/>
          <w:szCs w:val="28"/>
          <w:lang w:eastAsia="ru-RU"/>
        </w:rPr>
        <w:t> с поправками к КоАП РФ. Они предусматривают 2 новых состава нарушений. Первый касается </w:t>
      </w:r>
      <w:hyperlink r:id="rId7" w:history="1">
        <w:r w:rsidRPr="00785CAF">
          <w:rPr>
            <w:rFonts w:ascii="Times New Roman" w:eastAsia="Times New Roman" w:hAnsi="Times New Roman" w:cs="Times New Roman"/>
            <w:bCs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навязывания</w:t>
        </w:r>
      </w:hyperlink>
      <w:r w:rsidRPr="00785CAF">
        <w:rPr>
          <w:rFonts w:ascii="Times New Roman" w:eastAsia="Times New Roman" w:hAnsi="Times New Roman" w:cs="Times New Roman"/>
          <w:bCs/>
          <w:color w:val="0E0E0E"/>
          <w:sz w:val="28"/>
          <w:szCs w:val="28"/>
          <w:lang w:eastAsia="ru-RU"/>
        </w:rPr>
        <w:t> дополнительных товаров, работ или услуг за отдельную плату, а второй – </w:t>
      </w:r>
      <w:hyperlink r:id="rId8" w:history="1">
        <w:r w:rsidRPr="00785CAF">
          <w:rPr>
            <w:rFonts w:ascii="Times New Roman" w:eastAsia="Times New Roman" w:hAnsi="Times New Roman" w:cs="Times New Roman"/>
            <w:bCs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необоснованного отказа</w:t>
        </w:r>
      </w:hyperlink>
      <w:r w:rsidRPr="00785CAF">
        <w:rPr>
          <w:rFonts w:ascii="Times New Roman" w:eastAsia="Times New Roman" w:hAnsi="Times New Roman" w:cs="Times New Roman"/>
          <w:bCs/>
          <w:color w:val="0E0E0E"/>
          <w:sz w:val="28"/>
          <w:szCs w:val="28"/>
          <w:lang w:eastAsia="ru-RU"/>
        </w:rPr>
        <w:t> рассматривать требования об ущемлении прав потребителя. Рассмотрим изменения подробнее.</w:t>
      </w:r>
    </w:p>
    <w:p w:rsidR="0026115B" w:rsidRPr="00785CAF" w:rsidRDefault="0026115B" w:rsidP="00785CAF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E0E0E"/>
          <w:sz w:val="28"/>
          <w:szCs w:val="28"/>
          <w:u w:val="single"/>
          <w:lang w:eastAsia="ru-RU"/>
        </w:rPr>
      </w:pPr>
      <w:r w:rsidRPr="00785CAF">
        <w:rPr>
          <w:rFonts w:ascii="Times New Roman" w:eastAsia="Times New Roman" w:hAnsi="Times New Roman" w:cs="Times New Roman"/>
          <w:bCs/>
          <w:color w:val="0E0E0E"/>
          <w:sz w:val="28"/>
          <w:szCs w:val="28"/>
          <w:u w:val="single"/>
          <w:bdr w:val="none" w:sz="0" w:space="0" w:color="auto" w:frame="1"/>
          <w:lang w:eastAsia="ru-RU"/>
        </w:rPr>
        <w:t>Навязывание дополнительных товаров, работ или услуг за отдельную плату</w:t>
      </w:r>
      <w:r w:rsidR="00785CAF">
        <w:rPr>
          <w:rFonts w:ascii="Times New Roman" w:eastAsia="Times New Roman" w:hAnsi="Times New Roman" w:cs="Times New Roman"/>
          <w:bCs/>
          <w:color w:val="0E0E0E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26115B" w:rsidRPr="00785CAF" w:rsidRDefault="0026115B" w:rsidP="00785CAF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За это должностных лиц </w:t>
      </w:r>
      <w:hyperlink r:id="rId9" w:history="1">
        <w:r w:rsidRPr="00785CAF">
          <w:rPr>
            <w:rFonts w:ascii="Times New Roman" w:eastAsia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будут штрафовать</w:t>
        </w:r>
      </w:hyperlink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на сумму от 2 000 до 4 000 руб., а компании – от 20 тыс. до 40 тыс. руб. Речь идет о ситуациях, когда вопреки закону:</w:t>
      </w:r>
    </w:p>
    <w:p w:rsidR="0026115B" w:rsidRPr="00785CAF" w:rsidRDefault="0026115B" w:rsidP="00785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до заключения договора потребителю сообщают, что для покупки основных товаров, работ либо услуг нужно приобрести дополнительные или заключить иные соглашения;</w:t>
      </w:r>
    </w:p>
    <w:p w:rsidR="0026115B" w:rsidRPr="00785CAF" w:rsidRDefault="0026115B" w:rsidP="00785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proofErr w:type="gramStart"/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в договоре покупка основных товаров, работ либо услуг обусловлена обязательным приобретением дополнительных.</w:t>
      </w:r>
      <w:proofErr w:type="gramEnd"/>
    </w:p>
    <w:p w:rsidR="0026115B" w:rsidRPr="00785CAF" w:rsidRDefault="0026115B" w:rsidP="00785CAF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Таким образом, за данное нарушение </w:t>
      </w:r>
      <w:hyperlink r:id="rId10" w:history="1">
        <w:r w:rsidRPr="00785CAF">
          <w:rPr>
            <w:rFonts w:ascii="Times New Roman" w:eastAsia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перестанут привлекать к ответственности</w:t>
        </w:r>
      </w:hyperlink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как за </w:t>
      </w:r>
      <w:hyperlink r:id="rId11" w:history="1">
        <w:r w:rsidRPr="00785CAF">
          <w:rPr>
            <w:rFonts w:ascii="Times New Roman" w:eastAsia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включение</w:t>
        </w:r>
      </w:hyperlink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в договор условий, которые ущемляют права потребителя. Штрафы за это </w:t>
      </w:r>
      <w:hyperlink r:id="rId12" w:history="1">
        <w:r w:rsidRPr="00785CAF">
          <w:rPr>
            <w:rFonts w:ascii="Times New Roman" w:eastAsia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в 2 раза ниже</w:t>
        </w:r>
      </w:hyperlink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.</w:t>
      </w:r>
    </w:p>
    <w:p w:rsidR="0026115B" w:rsidRPr="00785CAF" w:rsidRDefault="0026115B" w:rsidP="00785CAF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Новшество не будут применять в случае, когда доп</w:t>
      </w:r>
      <w:r w:rsid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олнительные </w:t>
      </w: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услуги навязывают при заключении договоров обязательного страхования. Для этого есть </w:t>
      </w:r>
      <w:proofErr w:type="spellStart"/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fldChar w:fldCharType="begin"/>
      </w: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instrText xml:space="preserve"> HYPERLINK "consultantplus://offline/main?base=law;n=444863;dst=9665" </w:instrText>
      </w: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fldChar w:fldCharType="separate"/>
      </w:r>
      <w:r w:rsidRPr="00785CAF">
        <w:rPr>
          <w:rFonts w:ascii="Times New Roman" w:eastAsia="Times New Roman" w:hAnsi="Times New Roman" w:cs="Times New Roman"/>
          <w:color w:val="85005E"/>
          <w:sz w:val="28"/>
          <w:szCs w:val="28"/>
          <w:u w:val="single"/>
          <w:bdr w:val="none" w:sz="0" w:space="0" w:color="auto" w:frame="1"/>
          <w:lang w:eastAsia="ru-RU"/>
        </w:rPr>
        <w:t>спецсостав</w:t>
      </w:r>
      <w:proofErr w:type="spellEnd"/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fldChar w:fldCharType="end"/>
      </w: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.</w:t>
      </w:r>
    </w:p>
    <w:p w:rsidR="0026115B" w:rsidRPr="00785CAF" w:rsidRDefault="0026115B" w:rsidP="00785CAF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E0E0E"/>
          <w:sz w:val="28"/>
          <w:szCs w:val="28"/>
          <w:u w:val="single"/>
          <w:lang w:eastAsia="ru-RU"/>
        </w:rPr>
      </w:pPr>
      <w:r w:rsidRPr="00785CAF">
        <w:rPr>
          <w:rFonts w:ascii="Times New Roman" w:eastAsia="Times New Roman" w:hAnsi="Times New Roman" w:cs="Times New Roman"/>
          <w:bCs/>
          <w:color w:val="0E0E0E"/>
          <w:sz w:val="28"/>
          <w:szCs w:val="28"/>
          <w:u w:val="single"/>
          <w:bdr w:val="none" w:sz="0" w:space="0" w:color="auto" w:frame="1"/>
          <w:lang w:eastAsia="ru-RU"/>
        </w:rPr>
        <w:t>Необоснованный отказ рассматривать требования об ущемлении прав</w:t>
      </w:r>
      <w:r w:rsidR="00785CAF">
        <w:rPr>
          <w:rFonts w:ascii="Times New Roman" w:eastAsia="Times New Roman" w:hAnsi="Times New Roman" w:cs="Times New Roman"/>
          <w:bCs/>
          <w:color w:val="0E0E0E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26115B" w:rsidRPr="00785CAF" w:rsidRDefault="0026115B" w:rsidP="00785CAF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За такой отказ должностное лицо </w:t>
      </w:r>
      <w:hyperlink r:id="rId13" w:history="1">
        <w:r w:rsidRPr="00785CAF">
          <w:rPr>
            <w:rFonts w:ascii="Times New Roman" w:eastAsia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заплатит</w:t>
        </w:r>
      </w:hyperlink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от 15 тыс. до 30 тыс. руб., а компания – от 100 тыс. до 300 тыс. руб. То же грозит за уклонение от рассмотрения в законном порядке претензий о нарушении прав потребителя.</w:t>
      </w:r>
    </w:p>
    <w:p w:rsidR="0026115B" w:rsidRPr="00785CAF" w:rsidRDefault="0026115B" w:rsidP="00785CAF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Сейчас подобного состава в КоАП РФ нет. Однако за неисполнение </w:t>
      </w:r>
      <w:r w:rsid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hyperlink r:id="rId14" w:history="1">
        <w:r w:rsidRPr="00785CAF">
          <w:rPr>
            <w:rFonts w:ascii="Times New Roman" w:eastAsia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обязанности</w:t>
        </w:r>
      </w:hyperlink>
      <w:r w:rsid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 продавца </w:t>
      </w:r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ответить потребителю на претензию </w:t>
      </w:r>
      <w:hyperlink r:id="rId15" w:history="1">
        <w:r w:rsidRPr="00785CAF">
          <w:rPr>
            <w:rFonts w:ascii="Times New Roman" w:eastAsia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наказывают</w:t>
        </w:r>
      </w:hyperlink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как за </w:t>
      </w:r>
      <w:hyperlink r:id="rId16" w:history="1">
        <w:r w:rsidRPr="00785CAF">
          <w:rPr>
            <w:rFonts w:ascii="Times New Roman" w:eastAsia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нарушение</w:t>
        </w:r>
      </w:hyperlink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правил продажи отдельных видов товаров. Это </w:t>
      </w:r>
      <w:hyperlink r:id="rId17" w:history="1">
        <w:r w:rsidRPr="00785CAF">
          <w:rPr>
            <w:rFonts w:ascii="Times New Roman" w:eastAsia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влечет</w:t>
        </w:r>
      </w:hyperlink>
      <w:r w:rsidRPr="00785CA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 предупреждение или штраф. Его размер для должностных лиц – от 1 000 до 3 000 руб., а для компаний – от 10 тыс. до 30 </w:t>
      </w:r>
      <w:r w:rsidRPr="00785C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85CAF" w:rsidRPr="00785CAF" w:rsidRDefault="00785CAF" w:rsidP="00785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5B" w:rsidRPr="00785CAF" w:rsidRDefault="0026115B" w:rsidP="00785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ссылки:</w:t>
      </w:r>
    </w:p>
    <w:p w:rsidR="00837A34" w:rsidRPr="00837A34" w:rsidRDefault="00837A34" w:rsidP="00837A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837A3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19.10.2023 N 505-ФЗ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 внесении изменений в статью 14.8 Кодекса Российской Федерации об административных правонарушениях»</w:t>
      </w:r>
    </w:p>
    <w:p w:rsidR="0026115B" w:rsidRPr="00837A34" w:rsidRDefault="00837A34" w:rsidP="00837A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9" w:tooltip="Постановление Правительства РФ от 31.12.2020 N 2463&#10;&quot;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" w:history="1">
        <w:r w:rsidR="0026115B" w:rsidRPr="00837A3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31.12.2020 N 2463 "Об утверждении Правил продажи товаров по договору</w:t>
        </w:r>
        <w:r w:rsidR="00785CAF" w:rsidRPr="00837A3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  <w:r w:rsidR="00785CAF" w:rsidRPr="00837A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</w:t>
      </w:r>
      <w:r w:rsidRPr="00837A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</w:t>
      </w:r>
      <w:proofErr w:type="gramEnd"/>
      <w:r w:rsidRPr="00837A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837A34" w:rsidRPr="00837A34" w:rsidRDefault="00837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7A34" w:rsidRPr="00837A34" w:rsidSect="00785C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08A"/>
    <w:multiLevelType w:val="multilevel"/>
    <w:tmpl w:val="8D0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5B"/>
    <w:rsid w:val="0026115B"/>
    <w:rsid w:val="00785CAF"/>
    <w:rsid w:val="00837A34"/>
    <w:rsid w:val="00D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6115B"/>
  </w:style>
  <w:style w:type="character" w:styleId="a3">
    <w:name w:val="Hyperlink"/>
    <w:basedOn w:val="a0"/>
    <w:uiPriority w:val="99"/>
    <w:semiHidden/>
    <w:unhideWhenUsed/>
    <w:rsid w:val="0026115B"/>
    <w:rPr>
      <w:color w:val="0000FF"/>
      <w:u w:val="single"/>
    </w:rPr>
  </w:style>
  <w:style w:type="character" w:styleId="a4">
    <w:name w:val="Strong"/>
    <w:basedOn w:val="a0"/>
    <w:uiPriority w:val="22"/>
    <w:qFormat/>
    <w:rsid w:val="0026115B"/>
    <w:rPr>
      <w:b/>
      <w:bCs/>
    </w:rPr>
  </w:style>
  <w:style w:type="paragraph" w:styleId="a5">
    <w:name w:val="Normal (Web)"/>
    <w:basedOn w:val="a"/>
    <w:uiPriority w:val="99"/>
    <w:semiHidden/>
    <w:unhideWhenUsed/>
    <w:rsid w:val="0026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6115B"/>
  </w:style>
  <w:style w:type="character" w:styleId="a3">
    <w:name w:val="Hyperlink"/>
    <w:basedOn w:val="a0"/>
    <w:uiPriority w:val="99"/>
    <w:semiHidden/>
    <w:unhideWhenUsed/>
    <w:rsid w:val="0026115B"/>
    <w:rPr>
      <w:color w:val="0000FF"/>
      <w:u w:val="single"/>
    </w:rPr>
  </w:style>
  <w:style w:type="character" w:styleId="a4">
    <w:name w:val="Strong"/>
    <w:basedOn w:val="a0"/>
    <w:uiPriority w:val="22"/>
    <w:qFormat/>
    <w:rsid w:val="0026115B"/>
    <w:rPr>
      <w:b/>
      <w:bCs/>
    </w:rPr>
  </w:style>
  <w:style w:type="paragraph" w:styleId="a5">
    <w:name w:val="Normal (Web)"/>
    <w:basedOn w:val="a"/>
    <w:uiPriority w:val="99"/>
    <w:semiHidden/>
    <w:unhideWhenUsed/>
    <w:rsid w:val="0026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1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59965;dst=100014" TargetMode="External"/><Relationship Id="rId13" Type="http://schemas.openxmlformats.org/officeDocument/2006/relationships/hyperlink" Target="consultantplus://offline/main?base=law;n=459965;dst=100015" TargetMode="External"/><Relationship Id="rId18" Type="http://schemas.openxmlformats.org/officeDocument/2006/relationships/hyperlink" Target="consultantplus://offline/main?base=law;n=459965;dst=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459965;dst=100011" TargetMode="External"/><Relationship Id="rId12" Type="http://schemas.openxmlformats.org/officeDocument/2006/relationships/hyperlink" Target="consultantplus://offline/main?base=law;n=444863;dst=103727" TargetMode="External"/><Relationship Id="rId17" Type="http://schemas.openxmlformats.org/officeDocument/2006/relationships/hyperlink" Target="consultantplus://offline/main?base=law;n=444863;dst=221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44863;dst=10124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59965;dst=0" TargetMode="External"/><Relationship Id="rId11" Type="http://schemas.openxmlformats.org/officeDocument/2006/relationships/hyperlink" Target="consultantplus://offline/main?base=law;n=444863;dst=53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377462;dst=100611" TargetMode="External"/><Relationship Id="rId10" Type="http://schemas.openxmlformats.org/officeDocument/2006/relationships/hyperlink" Target="consultantplus://offline/main?base=law;n=459965;dst=100009" TargetMode="External"/><Relationship Id="rId19" Type="http://schemas.openxmlformats.org/officeDocument/2006/relationships/hyperlink" Target="consultantplus://offline/main?base=LAW;n=373622;las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59965;dst=100012" TargetMode="External"/><Relationship Id="rId14" Type="http://schemas.openxmlformats.org/officeDocument/2006/relationships/hyperlink" Target="consultantplus://offline/main?base=law;n=373622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3</cp:revision>
  <dcterms:created xsi:type="dcterms:W3CDTF">2023-10-30T11:00:00Z</dcterms:created>
  <dcterms:modified xsi:type="dcterms:W3CDTF">2023-10-30T11:42:00Z</dcterms:modified>
</cp:coreProperties>
</file>