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BD" w:rsidRDefault="006635BD" w:rsidP="001E4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635B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709996" cy="1356526"/>
            <wp:effectExtent l="19050" t="0" r="0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34" cy="135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9C" w:rsidRPr="00A905CC" w:rsidRDefault="001E4773" w:rsidP="006635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905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 начала 2024 года </w:t>
      </w:r>
      <w:r w:rsidR="00B00768" w:rsidRPr="00A905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более 1,5  тысяч жителей </w:t>
      </w:r>
      <w:r w:rsidR="00E77EC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Калужской области</w:t>
      </w:r>
      <w:r w:rsidR="00B00768" w:rsidRPr="00A905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получили бесплатные путевки на </w:t>
      </w:r>
      <w:r w:rsidRPr="00A905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санаторно-курортное лечение</w:t>
      </w:r>
    </w:p>
    <w:p w:rsidR="001E4773" w:rsidRPr="00A905CC" w:rsidRDefault="001E4773" w:rsidP="00663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905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2024 году Отделение Социального фонда России по Калужской области оплатило  санаторно-курортное  </w:t>
      </w:r>
      <w:r w:rsidR="00555A63" w:rsidRPr="00A905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лече</w:t>
      </w:r>
      <w:r w:rsidR="00B00768" w:rsidRPr="00A905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ние 1680  жителям</w:t>
      </w:r>
      <w:r w:rsidRPr="00A905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региона. На обеспечение этих целей </w:t>
      </w:r>
      <w:r w:rsidR="00E77E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было </w:t>
      </w:r>
      <w:r w:rsidRPr="00A905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направлено более 52  миллионов рублей.</w:t>
      </w:r>
    </w:p>
    <w:p w:rsidR="00111E9C" w:rsidRPr="00A905CC" w:rsidRDefault="001E4773" w:rsidP="00111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закупке путевок санатории выбираются с учетом их медицинской </w:t>
      </w:r>
      <w:proofErr w:type="spellStart"/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специализации</w:t>
      </w:r>
      <w:proofErr w:type="gramStart"/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spellEnd"/>
      <w:proofErr w:type="gramEnd"/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 году калужане  посетили  санатории Краснодарского края, Крым</w:t>
      </w:r>
      <w:r w:rsidR="00E77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Кабардино-Балкари</w:t>
      </w:r>
      <w:r w:rsidR="00111E9C"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(г. Нальчик), а также Калужской, Тульской и Брянской областей.</w:t>
      </w:r>
    </w:p>
    <w:p w:rsidR="001E4773" w:rsidRPr="00A905CC" w:rsidRDefault="001E4773" w:rsidP="00663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Бесплатными путевками обеспечиваются и сопровождающие для некоторых категорий льготников. Проезд к месту лечения и обратно как для граждан льготной категории, так и для их сопровождающих, также является бесплатным.  </w:t>
      </w:r>
    </w:p>
    <w:p w:rsidR="001E4773" w:rsidRPr="00A905CC" w:rsidRDefault="001E4773" w:rsidP="00663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санаторно-курортного лечения составляет 18 дней, для детей с инвалидностью — 21 день, а для людей с заболеваниями и последствиями травм спинного и головного мозга — от 24 до 42 дней.</w:t>
      </w:r>
    </w:p>
    <w:p w:rsidR="001E4773" w:rsidRPr="001E4773" w:rsidRDefault="001E4773" w:rsidP="00663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Напомним, что путевками на санаторно-курортное лечение, а также проездом до места лечения и обратно обеспечиваются лица, имеющ</w:t>
      </w: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право на получение государственной социальной помощи в виде набора социальных услуг (НСУ). Отделение СФР по </w:t>
      </w:r>
      <w:r w:rsidRPr="0066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Калужской области </w:t>
      </w:r>
      <w:proofErr w:type="gramStart"/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 стоимость путевки</w:t>
      </w:r>
      <w:proofErr w:type="gramEnd"/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проезд в том случае, если федеральный льготник не отказался от </w:t>
      </w:r>
      <w:r w:rsidR="0055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части </w:t>
      </w:r>
      <w:r w:rsidR="00E77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натуральной формы НСУ</w:t>
      </w: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денежной компенсации.</w:t>
      </w:r>
    </w:p>
    <w:p w:rsidR="001E4773" w:rsidRPr="001E4773" w:rsidRDefault="001E4773" w:rsidP="00663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санаторно-курортного лечения необходимо написать заявление, приложив к нему медицинскую справку по форме 070/у, а также документ, удостоверяющий личность. Весь пакет документов можно подать на личном приеме в клиентской службе Отделения Социального фонда</w:t>
      </w:r>
      <w:r w:rsidR="00E7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</w:t>
      </w:r>
      <w:r w:rsidRPr="0066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онлайн </w:t>
      </w: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773" w:rsidRPr="001E4773" w:rsidRDefault="001E4773" w:rsidP="00663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остались вопросы, вы можете обратиться </w:t>
      </w:r>
      <w:r w:rsidRPr="0066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</w:t>
      </w:r>
      <w:r w:rsidR="00CD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Социального фонда </w:t>
      </w: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</w:t>
      </w:r>
      <w:r w:rsidR="006635BD" w:rsidRPr="006635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ру: 8-800-200-01</w:t>
      </w:r>
      <w:r w:rsidR="00E77EC7">
        <w:rPr>
          <w:rFonts w:ascii="Times New Roman" w:eastAsia="Times New Roman" w:hAnsi="Times New Roman" w:cs="Times New Roman"/>
          <w:sz w:val="28"/>
          <w:szCs w:val="28"/>
          <w:lang w:eastAsia="ru-RU"/>
        </w:rPr>
        <w:t>95 (</w:t>
      </w:r>
      <w:r w:rsidR="006635BD" w:rsidRPr="0066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пн.-чт.: с 8.00 до 17.00, пт.: с 8.00 до 15</w:t>
      </w:r>
      <w:r w:rsidRPr="001E4773"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  <w:r w:rsidR="006635BD" w:rsidRPr="006635B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Звонок бесплатный.</w:t>
      </w:r>
    </w:p>
    <w:p w:rsidR="008639FE" w:rsidRPr="006635BD" w:rsidRDefault="006635BD" w:rsidP="006635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35BD">
        <w:rPr>
          <w:rFonts w:ascii="Times New Roman" w:hAnsi="Times New Roman" w:cs="Times New Roman"/>
          <w:i/>
          <w:sz w:val="28"/>
          <w:szCs w:val="28"/>
        </w:rPr>
        <w:t xml:space="preserve">Пресс-служба ОСФР по Калужской области </w:t>
      </w:r>
    </w:p>
    <w:p w:rsidR="001E4DFE" w:rsidRPr="00CD6F73" w:rsidRDefault="001E4DFE" w:rsidP="00A905CC">
      <w:pPr>
        <w:pStyle w:val="a3"/>
        <w:jc w:val="both"/>
        <w:rPr>
          <w:sz w:val="28"/>
          <w:szCs w:val="28"/>
        </w:rPr>
      </w:pPr>
    </w:p>
    <w:sectPr w:rsidR="001E4DFE" w:rsidRPr="00CD6F73" w:rsidSect="00663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EC"/>
    <w:rsid w:val="00001D2B"/>
    <w:rsid w:val="000841EC"/>
    <w:rsid w:val="000973D1"/>
    <w:rsid w:val="00104440"/>
    <w:rsid w:val="00111E9C"/>
    <w:rsid w:val="00155AB0"/>
    <w:rsid w:val="001812F3"/>
    <w:rsid w:val="001E4773"/>
    <w:rsid w:val="001E4DFE"/>
    <w:rsid w:val="002373F6"/>
    <w:rsid w:val="00251973"/>
    <w:rsid w:val="00251DD9"/>
    <w:rsid w:val="002708CE"/>
    <w:rsid w:val="0036644D"/>
    <w:rsid w:val="00385FB7"/>
    <w:rsid w:val="004A54C3"/>
    <w:rsid w:val="00555A63"/>
    <w:rsid w:val="00571AA5"/>
    <w:rsid w:val="006635BD"/>
    <w:rsid w:val="00740893"/>
    <w:rsid w:val="0076378A"/>
    <w:rsid w:val="0079703A"/>
    <w:rsid w:val="0085175F"/>
    <w:rsid w:val="008639FE"/>
    <w:rsid w:val="009B7A0E"/>
    <w:rsid w:val="00A00109"/>
    <w:rsid w:val="00A905CC"/>
    <w:rsid w:val="00B00768"/>
    <w:rsid w:val="00B11613"/>
    <w:rsid w:val="00CD6F73"/>
    <w:rsid w:val="00E7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A54C3"/>
  </w:style>
  <w:style w:type="character" w:styleId="a4">
    <w:name w:val="Strong"/>
    <w:basedOn w:val="a0"/>
    <w:uiPriority w:val="22"/>
    <w:qFormat/>
    <w:rsid w:val="00251DD9"/>
    <w:rPr>
      <w:b/>
      <w:bCs/>
    </w:rPr>
  </w:style>
  <w:style w:type="character" w:styleId="a5">
    <w:name w:val="Hyperlink"/>
    <w:basedOn w:val="a0"/>
    <w:uiPriority w:val="99"/>
    <w:semiHidden/>
    <w:unhideWhenUsed/>
    <w:rsid w:val="00251DD9"/>
    <w:rPr>
      <w:color w:val="0000FF"/>
      <w:u w:val="single"/>
    </w:rPr>
  </w:style>
  <w:style w:type="character" w:styleId="a6">
    <w:name w:val="Emphasis"/>
    <w:basedOn w:val="a0"/>
    <w:uiPriority w:val="20"/>
    <w:qFormat/>
    <w:rsid w:val="001E47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A54C3"/>
  </w:style>
  <w:style w:type="character" w:styleId="a4">
    <w:name w:val="Strong"/>
    <w:basedOn w:val="a0"/>
    <w:uiPriority w:val="22"/>
    <w:qFormat/>
    <w:rsid w:val="00251DD9"/>
    <w:rPr>
      <w:b/>
      <w:bCs/>
    </w:rPr>
  </w:style>
  <w:style w:type="character" w:styleId="a5">
    <w:name w:val="Hyperlink"/>
    <w:basedOn w:val="a0"/>
    <w:uiPriority w:val="99"/>
    <w:semiHidden/>
    <w:unhideWhenUsed/>
    <w:rsid w:val="00251DD9"/>
    <w:rPr>
      <w:color w:val="0000FF"/>
      <w:u w:val="single"/>
    </w:rPr>
  </w:style>
  <w:style w:type="character" w:styleId="a6">
    <w:name w:val="Emphasis"/>
    <w:basedOn w:val="a0"/>
    <w:uiPriority w:val="20"/>
    <w:qFormat/>
    <w:rsid w:val="001E47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4543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1479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Филина Светлана Вячеславовна</cp:lastModifiedBy>
  <cp:revision>2</cp:revision>
  <cp:lastPrinted>2024-10-02T08:46:00Z</cp:lastPrinted>
  <dcterms:created xsi:type="dcterms:W3CDTF">2024-10-14T08:03:00Z</dcterms:created>
  <dcterms:modified xsi:type="dcterms:W3CDTF">2024-10-14T08:03:00Z</dcterms:modified>
</cp:coreProperties>
</file>