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bCs/>
        </w:rPr>
      </w:pPr>
      <w:r>
        <w:rPr/>
        <w:drawing>
          <wp:inline distT="0" distB="0" distL="19050" distR="3175">
            <wp:extent cx="5940425" cy="822325"/>
            <wp:effectExtent l="0" t="0" r="0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Обложк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 начала 2024 года более 40 семей в Калужской области получили сертификаты на материнский капитал при рождении двойни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Программа материнского капитала действует с 2007 года.  Первоначально получить сертификат можно было только на второго ребенка. С 2020 года программа распространилась и на семьи с одним ребенком, а при рождении второго маткапитал устанавливается в повышенном размере. 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</w:rPr>
        <w:t>При рождении двойни размер материнского капитала зависит от количества детей в семье и года их рождения.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том случае, если двойня стала первыми детьми в семье и родилась после начала 2020 года, размер материнского капитала составляет 833 024 руб. 74 коп. —630 380 руб. 78 коп. на первого ребенка и 202 643 руб. 96 коп. — на второго. Если же двойня появилась на свет с 2007 года по 2019 года, то материнский капитал составит 630 380 руб. 78 коп. и будет назначен только на второго ребенка.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cs="Times New Roman" w:ascii="Times New Roman" w:hAnsi="Times New Roman"/>
          <w:sz w:val="24"/>
        </w:rPr>
        <w:t>Если в семье уже есть ребенок и он рожден до 2020 года, то с рождением двойни семья получит 833 024 руб. 74 коп. а если первый ребенок рожден после 2020 года — 202 643 руб. 96 коп.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Таким образом,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этом году более 40 калужских семей в которых родились двойни, получили сертификаты на материнский капитал в повышенном размере — 833 024 руб. 74 коп.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Оформление материнского капитала происходит в проактивном формате, т.е. без подачи заявления, по данным реестра ЗАГС. Сертификат в электронном виде направляется в личный кабинет родителя на портале Госуслуг. Далее семья может распоряжаться средствами.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Материнский капитал можно направить на улучшение жилищных условий, образование детей, социальную адаптацию, накоп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ительную часть пенсии одного из родителей, ежемесячную денежную выплату.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Возможности использования материнского капитала постепенно расширяются. Так, с начала этого года ежемесячную выплату можно получать на любого по счету ребенка, а при направлении средств материнского капитала на образование детей можно выбирать частные организации при условии, что у них есть лицензия на образовательную деятельность. 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cs="Times New Roman" w:ascii="Times New Roman" w:hAnsi="Times New Roman"/>
          <w:sz w:val="24"/>
        </w:rPr>
        <w:t>Заявление о распоряжении материнским капиталом можно подать в клиентскую службу ОСФР по Калужской области, через личный кабинет на портале Госуслуг или в МФЦ.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Всего с начала действия программы в Калужской области было выдано 89 тысяч сертификатов.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консультацию по вопросам распоряжения средствами материнского капитала можно по телефону регионального контакт-центра: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8-800-200-0195.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Пресс-служба ОСФР по Калужской области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Конт тел:8(4842)50-71-03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a90ac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90ac2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6239a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90ac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b5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0" w:customStyle="1">
    <w:name w:val="m-0"/>
    <w:basedOn w:val="Normal"/>
    <w:qFormat/>
    <w:rsid w:val="007b59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239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LibreOffice/5.0.2.2$Windows_x86 LibreOffice_project/37b43f919e4de5eeaca9b9755ed688758a8251fe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2024-06-05T09:04:00Z</dcterms:created>
  <dc:creator>Сомова Светлана Петровна</dc:creator>
  <dc:language>ru-RU</dc:language>
  <cp:lastModifiedBy>Ананьева Виктория Андреевна</cp:lastModifiedBy>
  <dcterms:modified xsi:type="dcterms:W3CDTF">2024-06-21T05:47:00Z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