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64" w:rsidRDefault="00983E64" w:rsidP="00983E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E6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64" w:rsidRPr="000933CE" w:rsidRDefault="00983E64" w:rsidP="000933C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начала года </w:t>
      </w:r>
      <w:r w:rsidR="00F82451" w:rsidRPr="0009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0933CE" w:rsidRPr="0009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82451" w:rsidRPr="0009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400  </w:t>
      </w:r>
      <w:r w:rsidRPr="00093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калужских семей направили материнский капитал на образование детей</w:t>
      </w:r>
    </w:p>
    <w:p w:rsidR="00983E64" w:rsidRPr="000933CE" w:rsidRDefault="00983E64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этого года </w:t>
      </w:r>
      <w:r w:rsidR="00885970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ОСФР по Калужской области </w:t>
      </w:r>
      <w:r w:rsidR="008506B2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429</w:t>
      </w:r>
      <w:r w:rsidR="00F82451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на распоряжение средствами материнского капитала на оплату образования детей. </w:t>
      </w:r>
      <w:r w:rsidR="00885970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Социальный фонд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перечислил </w:t>
      </w:r>
      <w:r w:rsidR="00885970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885970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5970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F82451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18,5 млн.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983E64" w:rsidRPr="000933CE" w:rsidRDefault="00885970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- второе по популярности  направление</w:t>
      </w:r>
      <w:r w:rsidR="00983E64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материнского капитала</w:t>
      </w:r>
      <w:r w:rsidR="008506B2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2021 году количество таких заявлений </w:t>
      </w:r>
      <w:r w:rsidR="00983E64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6B2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составляло около 20% , в 2022 году - 37%, то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06B2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это  уже почти половина (47,3%) </w:t>
      </w:r>
      <w:r w:rsidR="00F82451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64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обращений за распоряжением средствами.</w:t>
      </w:r>
    </w:p>
    <w:p w:rsidR="00983E64" w:rsidRPr="000933CE" w:rsidRDefault="00983E64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Распорядиться средствами материнского капитала на детский сад, обучение по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983E64" w:rsidRPr="000933CE" w:rsidRDefault="00107417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о</w:t>
      </w:r>
      <w:r w:rsidR="00983E64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983E64" w:rsidRPr="000933CE" w:rsidRDefault="00983E64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распоряжении средствами материнского капитала можно в личном кабинете на портале </w:t>
      </w:r>
      <w:proofErr w:type="spellStart"/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сайте Социального фонда, </w:t>
      </w:r>
      <w:r w:rsidR="00107417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лично в ближайшем МФЦ или 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клиентской службе </w:t>
      </w:r>
      <w:r w:rsidR="00107417"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ОСФР. После одобрения Социальный фон</w:t>
      </w:r>
      <w:r w:rsidRPr="000933CE">
        <w:rPr>
          <w:rFonts w:ascii="Times New Roman" w:eastAsia="Times New Roman" w:hAnsi="Times New Roman" w:cs="Times New Roman"/>
          <w:sz w:val="28"/>
          <w:szCs w:val="28"/>
          <w:lang w:eastAsia="ru-RU"/>
        </w:rPr>
        <w:t>д перечисляет средства в течение 5 рабочих дней.</w:t>
      </w:r>
    </w:p>
    <w:p w:rsidR="00107417" w:rsidRPr="000933CE" w:rsidRDefault="00107417" w:rsidP="00093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p w:rsidR="004F4BB8" w:rsidRPr="000933CE" w:rsidRDefault="004F4BB8" w:rsidP="000933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BB8" w:rsidRPr="000933CE" w:rsidSect="004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2B5BFB"/>
    <w:rsid w:val="000933CE"/>
    <w:rsid w:val="00107417"/>
    <w:rsid w:val="0015478F"/>
    <w:rsid w:val="002B5BFB"/>
    <w:rsid w:val="004F4BB8"/>
    <w:rsid w:val="005F1BD5"/>
    <w:rsid w:val="00676F59"/>
    <w:rsid w:val="008506B2"/>
    <w:rsid w:val="00885970"/>
    <w:rsid w:val="00983E64"/>
    <w:rsid w:val="00A246C3"/>
    <w:rsid w:val="00AD764B"/>
    <w:rsid w:val="00C04D7D"/>
    <w:rsid w:val="00EC24E0"/>
    <w:rsid w:val="00F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8"/>
  </w:style>
  <w:style w:type="paragraph" w:styleId="1">
    <w:name w:val="heading 1"/>
    <w:basedOn w:val="a"/>
    <w:link w:val="10"/>
    <w:uiPriority w:val="9"/>
    <w:qFormat/>
    <w:rsid w:val="002B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11</cp:revision>
  <cp:lastPrinted>2023-04-18T07:16:00Z</cp:lastPrinted>
  <dcterms:created xsi:type="dcterms:W3CDTF">2023-04-18T05:39:00Z</dcterms:created>
  <dcterms:modified xsi:type="dcterms:W3CDTF">2023-04-18T07:42:00Z</dcterms:modified>
</cp:coreProperties>
</file>