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C" w:rsidRDefault="002C538C">
      <w:pPr>
        <w:ind w:left="567" w:hanging="567"/>
      </w:pPr>
      <w:bookmarkStart w:id="0" w:name="_GoBack"/>
      <w:bookmarkEnd w:id="0"/>
      <w:r w:rsidRPr="002C538C">
        <w:rPr>
          <w:noProof/>
          <w:lang w:eastAsia="ru-RU"/>
        </w:rPr>
        <w:drawing>
          <wp:inline distT="0" distB="0" distL="0" distR="0">
            <wp:extent cx="6612338" cy="1073426"/>
            <wp:effectExtent l="19050" t="0" r="0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002" cy="107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2F" w:rsidRPr="0083249C" w:rsidRDefault="002C538C" w:rsidP="00ED1BBA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100 </w:t>
      </w:r>
      <w:r w:rsidR="00B51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тысяч работников</w:t>
      </w:r>
      <w:r w:rsidR="00ED1BBA" w:rsidRPr="00832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456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Калужской области </w:t>
      </w:r>
      <w:r w:rsidR="00D63A2F" w:rsidRPr="00832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перешли на электронные трудовые книжки </w:t>
      </w:r>
    </w:p>
    <w:p w:rsidR="00D63A2F" w:rsidRDefault="00FE5DE5" w:rsidP="00D63A2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введения электронных трудовых книжек  99915</w:t>
      </w:r>
      <w:r w:rsidR="00ED1BBA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работающих калужан 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вариант 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ведения записей о своей профессиональной деятельности. Одним из главных преимуществ электронной книжки является постоянный доступ работн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 сведениям. Это избавляет от необходимости обращаться к работодателю за информацией, что часто сопряжено с подачей заявления и ожиданием данных в течение нескольких дней.</w:t>
      </w:r>
    </w:p>
    <w:p w:rsidR="00D63A2F" w:rsidRDefault="00D63A2F" w:rsidP="00D63A2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книжка обеспечивает доступ к информации в считанные минуты ч</w:t>
      </w: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 личный кабинет </w:t>
      </w:r>
      <w:r w:rsidRP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6" w:tgtFrame="_blank" w:history="1">
        <w:r w:rsidRPr="00FE5D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FE5D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</w:t>
      </w: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сведения в виде цифрового документа, а также отслеживать вносимые в книжку изменения, чтобы при необходимости обратиться к работодателю и исправить данные.</w:t>
      </w:r>
    </w:p>
    <w:p w:rsidR="00A52819" w:rsidRPr="00A52819" w:rsidRDefault="00A52819" w:rsidP="00A5281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электронный вариант  практически исключает риск потери работником сведений о своём трудовом стаже. Даже в случае ликвидации работодателя, сотрудник может запросить в ОСФР полные сведения о своей трудовой деятельности и получить их.</w:t>
      </w:r>
    </w:p>
    <w:p w:rsidR="00D63A2F" w:rsidRPr="0083249C" w:rsidRDefault="00ED1BBA" w:rsidP="00FE5DE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клиент</w:t>
      </w:r>
      <w:r w:rsid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службах ОСФР по Калужской области 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электронной трудовой книжки предоставляются на бумаге с подписью и печатью. И бумажная, и электронная выписки из ЭТК юридически равнозначны и могут одинаково пре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3A2F"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 в любые организации.</w:t>
      </w:r>
    </w:p>
    <w:p w:rsidR="00B516EC" w:rsidRDefault="00D63A2F" w:rsidP="00B516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у тех, кто впервые </w:t>
      </w:r>
      <w:proofErr w:type="gramStart"/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устроился на работу начиная</w:t>
      </w:r>
      <w:proofErr w:type="gramEnd"/>
      <w:r w:rsidRPr="008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2021 года, трудовая книжка ведется сразу в электронном виде, без оформления бумажной</w:t>
      </w:r>
      <w:r w:rsid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версии. </w:t>
      </w:r>
      <w:r w:rsidR="00B5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6EC">
        <w:rPr>
          <w:rFonts w:ascii="Times New Roman" w:hAnsi="Times New Roman"/>
          <w:sz w:val="28"/>
          <w:szCs w:val="28"/>
        </w:rPr>
        <w:t xml:space="preserve">аботники, у которых уже была трудовая, получили возможность перейти на электронный формат на добровольной основе, и сделать это могут в любое время. </w:t>
      </w:r>
    </w:p>
    <w:p w:rsidR="00ED1BBA" w:rsidRPr="0083249C" w:rsidRDefault="0083249C" w:rsidP="00FE5DE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9C">
        <w:rPr>
          <w:rFonts w:ascii="Times New Roman" w:hAnsi="Times New Roman" w:cs="Times New Roman"/>
          <w:sz w:val="28"/>
          <w:szCs w:val="28"/>
        </w:rPr>
        <w:t>Граждане</w:t>
      </w:r>
      <w:r w:rsidR="00ED1BBA" w:rsidRPr="0083249C">
        <w:rPr>
          <w:rFonts w:ascii="Times New Roman" w:hAnsi="Times New Roman" w:cs="Times New Roman"/>
          <w:sz w:val="28"/>
          <w:szCs w:val="28"/>
        </w:rPr>
        <w:t xml:space="preserve">, выбравшие электронный формат, вернуться к </w:t>
      </w:r>
      <w:proofErr w:type="gramStart"/>
      <w:r w:rsidR="00ED1BBA" w:rsidRPr="0083249C">
        <w:rPr>
          <w:rFonts w:ascii="Times New Roman" w:hAnsi="Times New Roman" w:cs="Times New Roman"/>
          <w:sz w:val="28"/>
          <w:szCs w:val="28"/>
        </w:rPr>
        <w:t>бумажному</w:t>
      </w:r>
      <w:proofErr w:type="gramEnd"/>
      <w:r w:rsidR="00ED1BBA" w:rsidRPr="0083249C">
        <w:rPr>
          <w:rFonts w:ascii="Times New Roman" w:hAnsi="Times New Roman" w:cs="Times New Roman"/>
          <w:sz w:val="28"/>
          <w:szCs w:val="28"/>
        </w:rPr>
        <w:t xml:space="preserve"> уже не смогут</w:t>
      </w:r>
      <w:r w:rsidRPr="0083249C">
        <w:rPr>
          <w:rFonts w:ascii="Times New Roman" w:hAnsi="Times New Roman" w:cs="Times New Roman"/>
          <w:sz w:val="28"/>
          <w:szCs w:val="28"/>
        </w:rPr>
        <w:t>. Бумажную трудовую они получают</w:t>
      </w:r>
      <w:r w:rsidR="00ED1BBA" w:rsidRPr="0083249C">
        <w:rPr>
          <w:rFonts w:ascii="Times New Roman" w:hAnsi="Times New Roman" w:cs="Times New Roman"/>
          <w:sz w:val="28"/>
          <w:szCs w:val="28"/>
        </w:rPr>
        <w:t xml:space="preserve"> на руки и должны хранить ее дома как официальный документ, подтверждающий весь предыдущий стаж.</w:t>
      </w:r>
    </w:p>
    <w:p w:rsidR="00D63A2F" w:rsidRPr="0083249C" w:rsidRDefault="00D63A2F" w:rsidP="00FE5DE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8B" w:rsidRDefault="00FE5DE5" w:rsidP="004673AF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</w:t>
      </w:r>
      <w:r w:rsidR="00ED1BBA" w:rsidRPr="00832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 по Калужской области</w:t>
      </w:r>
    </w:p>
    <w:p w:rsidR="00C9698B" w:rsidRDefault="00C9698B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C9698B" w:rsidSect="0016387C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7C"/>
    <w:rsid w:val="000E19B9"/>
    <w:rsid w:val="0016387C"/>
    <w:rsid w:val="001A0C99"/>
    <w:rsid w:val="002C538C"/>
    <w:rsid w:val="0033057B"/>
    <w:rsid w:val="003B0E05"/>
    <w:rsid w:val="004673AF"/>
    <w:rsid w:val="004C5F69"/>
    <w:rsid w:val="007039AD"/>
    <w:rsid w:val="0083249C"/>
    <w:rsid w:val="00846558"/>
    <w:rsid w:val="00906D5E"/>
    <w:rsid w:val="009914CD"/>
    <w:rsid w:val="00A4561E"/>
    <w:rsid w:val="00A52819"/>
    <w:rsid w:val="00B516EC"/>
    <w:rsid w:val="00C9698B"/>
    <w:rsid w:val="00D63A2F"/>
    <w:rsid w:val="00ED1BBA"/>
    <w:rsid w:val="00F957C7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7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3A2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0F5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63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16387C"/>
    <w:pPr>
      <w:spacing w:after="140"/>
    </w:pPr>
  </w:style>
  <w:style w:type="paragraph" w:styleId="a7">
    <w:name w:val="List"/>
    <w:basedOn w:val="a5"/>
    <w:rsid w:val="0016387C"/>
    <w:rPr>
      <w:rFonts w:cs="Mangal"/>
    </w:rPr>
  </w:style>
  <w:style w:type="paragraph" w:customStyle="1" w:styleId="11">
    <w:name w:val="Название объекта1"/>
    <w:basedOn w:val="a"/>
    <w:qFormat/>
    <w:rsid w:val="00163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6387C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D63A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63A2F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84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7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3A2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0F5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63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16387C"/>
    <w:pPr>
      <w:spacing w:after="140"/>
    </w:pPr>
  </w:style>
  <w:style w:type="paragraph" w:styleId="a7">
    <w:name w:val="List"/>
    <w:basedOn w:val="a5"/>
    <w:rsid w:val="0016387C"/>
    <w:rPr>
      <w:rFonts w:cs="Mangal"/>
    </w:rPr>
  </w:style>
  <w:style w:type="paragraph" w:customStyle="1" w:styleId="11">
    <w:name w:val="Название объекта1"/>
    <w:basedOn w:val="a"/>
    <w:qFormat/>
    <w:rsid w:val="00163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6387C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D63A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63A2F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84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94014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Филина Светлана Вячеславовна</cp:lastModifiedBy>
  <cp:revision>2</cp:revision>
  <cp:lastPrinted>2023-10-04T07:24:00Z</cp:lastPrinted>
  <dcterms:created xsi:type="dcterms:W3CDTF">2023-10-04T08:41:00Z</dcterms:created>
  <dcterms:modified xsi:type="dcterms:W3CDTF">2023-10-04T08:41:00Z</dcterms:modified>
  <dc:language>ru-RU</dc:language>
</cp:coreProperties>
</file>