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E" w:rsidRDefault="00F714E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14EE" w:rsidRDefault="00F714EE">
      <w:pPr>
        <w:pStyle w:val="ConsPlusNormal"/>
        <w:jc w:val="both"/>
        <w:outlineLvl w:val="0"/>
      </w:pPr>
    </w:p>
    <w:p w:rsidR="00F714EE" w:rsidRDefault="00F714EE">
      <w:pPr>
        <w:pStyle w:val="ConsPlusTitle"/>
        <w:jc w:val="center"/>
      </w:pPr>
      <w:r>
        <w:t>ПРАВИТЕЛЬСТВО РОССИЙСКОЙ ФЕДЕРАЦИИ</w:t>
      </w:r>
    </w:p>
    <w:p w:rsidR="00F714EE" w:rsidRDefault="00F714EE">
      <w:pPr>
        <w:pStyle w:val="ConsPlusTitle"/>
        <w:jc w:val="center"/>
      </w:pPr>
    </w:p>
    <w:p w:rsidR="00F714EE" w:rsidRDefault="00F714EE">
      <w:pPr>
        <w:pStyle w:val="ConsPlusTitle"/>
        <w:jc w:val="center"/>
      </w:pPr>
      <w:r>
        <w:t>ПОСТАНОВЛЕНИЕ</w:t>
      </w:r>
    </w:p>
    <w:p w:rsidR="00F714EE" w:rsidRDefault="00F714EE">
      <w:pPr>
        <w:pStyle w:val="ConsPlusTitle"/>
        <w:jc w:val="center"/>
      </w:pPr>
      <w:r>
        <w:t>от 16 сентября 2023 г. N 1511</w:t>
      </w:r>
    </w:p>
    <w:p w:rsidR="00F714EE" w:rsidRDefault="00F714EE">
      <w:pPr>
        <w:pStyle w:val="ConsPlusTitle"/>
        <w:jc w:val="center"/>
      </w:pPr>
    </w:p>
    <w:p w:rsidR="00F714EE" w:rsidRDefault="00F714EE">
      <w:pPr>
        <w:pStyle w:val="ConsPlusTitle"/>
        <w:jc w:val="center"/>
      </w:pPr>
      <w:r>
        <w:t>ОБ УСТАНОВЛЕНИИ</w:t>
      </w:r>
    </w:p>
    <w:p w:rsidR="00F714EE" w:rsidRDefault="00F714EE">
      <w:pPr>
        <w:pStyle w:val="ConsPlusTitle"/>
        <w:jc w:val="center"/>
      </w:pPr>
      <w:r>
        <w:t>НА 2024 ГОД ДОПУСТИМОЙ ДОЛИ ИНОСТРАННЫХ РАБОТНИКОВ,</w:t>
      </w:r>
    </w:p>
    <w:p w:rsidR="00F714EE" w:rsidRDefault="00F714EE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F714EE" w:rsidRDefault="00F714EE">
      <w:pPr>
        <w:pStyle w:val="ConsPlusTitle"/>
        <w:jc w:val="center"/>
      </w:pPr>
      <w:r>
        <w:t>НА ТЕРРИТОРИИ РОССИЙСКОЙ ФЕДЕРАЦИИ ОТДЕЛЬНЫЕ ВИДЫ</w:t>
      </w:r>
    </w:p>
    <w:p w:rsidR="00F714EE" w:rsidRDefault="00F714EE">
      <w:pPr>
        <w:pStyle w:val="ConsPlusTitle"/>
        <w:jc w:val="center"/>
      </w:pPr>
      <w:r>
        <w:t>ЭКОНОМИЧЕСКОЙ ДЕЯТЕЛЬНОСТИ</w:t>
      </w:r>
    </w:p>
    <w:p w:rsidR="00F714EE" w:rsidRDefault="00F714EE">
      <w:pPr>
        <w:pStyle w:val="ConsPlusNormal"/>
        <w:jc w:val="both"/>
      </w:pPr>
    </w:p>
    <w:p w:rsidR="00F714EE" w:rsidRDefault="00F714E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1. Установить на 2024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выращивание овощей (код </w:t>
      </w:r>
      <w:hyperlink r:id="rId8">
        <w:r>
          <w:rPr>
            <w:color w:val="0000FF"/>
          </w:rPr>
          <w:t>01.13.1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лесоводство и лесозаготовки (код </w:t>
      </w:r>
      <w:hyperlink r:id="rId9">
        <w:r>
          <w:rPr>
            <w:color w:val="0000FF"/>
          </w:rPr>
          <w:t>02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10">
        <w:r>
          <w:rPr>
            <w:color w:val="0000FF"/>
          </w:rPr>
          <w:t>16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г) строительство </w:t>
      </w:r>
      <w:hyperlink r:id="rId1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д) торговля оптовая древесным сырьем и необработанными лесоматериалами (код </w:t>
      </w:r>
      <w:hyperlink r:id="rId12">
        <w:r>
          <w:rPr>
            <w:color w:val="0000FF"/>
          </w:rPr>
          <w:t>46.73.1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е) торговля оптовая пиломатериалами (код </w:t>
      </w:r>
      <w:hyperlink r:id="rId13">
        <w:r>
          <w:rPr>
            <w:color w:val="0000FF"/>
          </w:rPr>
          <w:t>46.73.2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3" w:name="P20"/>
      <w:bookmarkEnd w:id="3"/>
      <w:r>
        <w:t xml:space="preserve">ж) торговля розничная алкогольными напитками, включая пиво, в специализированных магазинах (код </w:t>
      </w:r>
      <w:hyperlink r:id="rId14">
        <w:r>
          <w:rPr>
            <w:color w:val="0000FF"/>
          </w:rPr>
          <w:t>47.25.1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4" w:name="P21"/>
      <w:bookmarkEnd w:id="4"/>
      <w:r>
        <w:t xml:space="preserve">з) торговля розничная табачными изделиями в специализированных магазинах (код </w:t>
      </w:r>
      <w:hyperlink r:id="rId15">
        <w:r>
          <w:rPr>
            <w:color w:val="0000FF"/>
          </w:rPr>
          <w:t>47.26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и) торговля розничная лекарственными средствами в специализированных магазинах (аптеках) (код </w:t>
      </w:r>
      <w:hyperlink r:id="rId16">
        <w:r>
          <w:rPr>
            <w:color w:val="0000FF"/>
          </w:rPr>
          <w:t>47.73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к) торговля розничная в нестационарных торговых объектах и на рынках (код </w:t>
      </w:r>
      <w:hyperlink r:id="rId17">
        <w:r>
          <w:rPr>
            <w:color w:val="0000FF"/>
          </w:rPr>
          <w:t>47.8</w:t>
        </w:r>
      </w:hyperlink>
      <w:r>
        <w:t xml:space="preserve">) - в </w:t>
      </w:r>
      <w:r>
        <w:lastRenderedPageBreak/>
        <w:t>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л) торговля розничная прочая вне магазинов, палаток, рынков (код </w:t>
      </w:r>
      <w:hyperlink r:id="rId18">
        <w:r>
          <w:rPr>
            <w:color w:val="0000FF"/>
          </w:rPr>
          <w:t>47.99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5" w:name="P25"/>
      <w:bookmarkEnd w:id="5"/>
      <w:r>
        <w:t xml:space="preserve">м) деятельность прочего сухопутного пассажирского транспорта (код </w:t>
      </w:r>
      <w:hyperlink r:id="rId19">
        <w:r>
          <w:rPr>
            <w:color w:val="0000FF"/>
          </w:rPr>
          <w:t>49.3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bookmarkStart w:id="6" w:name="P26"/>
      <w:bookmarkEnd w:id="6"/>
      <w:r>
        <w:t xml:space="preserve">н) деятельность автомобильного грузового транспорта (код </w:t>
      </w:r>
      <w:hyperlink r:id="rId20">
        <w:r>
          <w:rPr>
            <w:color w:val="0000FF"/>
          </w:rPr>
          <w:t>49.41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о) управление недвижимым имуществом за вознаграждение или на договорной основе (код </w:t>
      </w:r>
      <w:hyperlink r:id="rId21">
        <w:r>
          <w:rPr>
            <w:color w:val="0000FF"/>
          </w:rPr>
          <w:t>68.32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п) деятельность по обслуживанию зданий и территорий (код </w:t>
      </w:r>
      <w:hyperlink r:id="rId22">
        <w:r>
          <w:rPr>
            <w:color w:val="0000FF"/>
          </w:rPr>
          <w:t>81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р) деятельность в области спорта прочая (код </w:t>
      </w:r>
      <w:hyperlink r:id="rId23">
        <w:r>
          <w:rPr>
            <w:color w:val="0000FF"/>
          </w:rPr>
          <w:t>93.19</w:t>
        </w:r>
      </w:hyperlink>
      <w:r>
        <w:t>) - в размере 25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14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Астраханской области, Амурской области и Волгоградской области.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16">
        <w:r>
          <w:rPr>
            <w:color w:val="0000FF"/>
          </w:rPr>
          <w:t>подпункт "в"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Хабаровского края.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17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г. Москвы.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20">
        <w:r>
          <w:rPr>
            <w:color w:val="0000FF"/>
          </w:rPr>
          <w:t>подпункты "ж"</w:t>
        </w:r>
      </w:hyperlink>
      <w:r>
        <w:t xml:space="preserve"> и </w:t>
      </w:r>
      <w:hyperlink w:anchor="P21">
        <w:r>
          <w:rPr>
            <w:color w:val="0000FF"/>
          </w:rPr>
          <w:t>"з" пункта 1</w:t>
        </w:r>
      </w:hyperlink>
      <w:r>
        <w:t xml:space="preserve"> настоящего постановления распространяются на хозяйствующие субъекты, осуществляющие деятельность на территории Российской Федерации, за исключением территории Калужской области.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6. Установить, что </w:t>
      </w:r>
      <w:hyperlink w:anchor="P25">
        <w:r>
          <w:rPr>
            <w:color w:val="0000FF"/>
          </w:rPr>
          <w:t>подпункт "м"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а) территорий Краснодарского края, Калужской области и Магаданской области;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4">
        <w:r>
          <w:rPr>
            <w:color w:val="0000FF"/>
          </w:rPr>
          <w:t>49.31</w:t>
        </w:r>
      </w:hyperlink>
      <w:r>
        <w:t>);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5">
        <w:r>
          <w:rPr>
            <w:color w:val="0000FF"/>
          </w:rPr>
          <w:t>49.32</w:t>
        </w:r>
      </w:hyperlink>
      <w:r>
        <w:t>).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7. Установить, что </w:t>
      </w:r>
      <w:hyperlink w:anchor="P26">
        <w:r>
          <w:rPr>
            <w:color w:val="0000FF"/>
          </w:rPr>
          <w:t>подпункт "н" пункта 1</w:t>
        </w:r>
      </w:hyperlink>
      <w:r>
        <w:t xml:space="preserve"> настоящего постановления распространяется на </w:t>
      </w:r>
      <w:r>
        <w:lastRenderedPageBreak/>
        <w:t>хозяйствующие субъекты, осуществляющие деятельность на территории Российской Федерации, за исключением территорий Краснодарского края и Магаданской области.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8. Установить на 2024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6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Установить на 2024 год допустимую долю иностранных работников, используемых хозяйствующими субъектами, осуществляющими на территории Хабаровского края деятельность в сфере обработки древесины и производства изделий из дерева и пробки, кроме мебели, производства изделий из соломки и материалов для плетения (код </w:t>
      </w:r>
      <w:hyperlink r:id="rId27">
        <w:r>
          <w:rPr>
            <w:color w:val="0000FF"/>
          </w:rPr>
          <w:t>16</w:t>
        </w:r>
      </w:hyperlink>
      <w:r>
        <w:t>), в размере 80 процентов общей численности работников, используемых указанными хозяйствующими субъектами.</w:t>
      </w:r>
      <w:proofErr w:type="gramEnd"/>
    </w:p>
    <w:p w:rsidR="00F714EE" w:rsidRDefault="00F714EE">
      <w:pPr>
        <w:pStyle w:val="ConsPlusNormal"/>
        <w:spacing w:before="220"/>
        <w:ind w:firstLine="540"/>
        <w:jc w:val="both"/>
      </w:pPr>
      <w:r>
        <w:t>10. Установить на 2024 год допустимую долю иностранных работников, используемых хозяйствующими субъектами, осуществляющими на территории Амурской области следующие виды деятельности:</w:t>
      </w:r>
    </w:p>
    <w:p w:rsidR="00F714EE" w:rsidRDefault="00F714EE">
      <w:pPr>
        <w:pStyle w:val="ConsPlusNormal"/>
        <w:spacing w:before="220"/>
        <w:ind w:firstLine="540"/>
        <w:jc w:val="both"/>
      </w:pPr>
      <w:proofErr w:type="gramStart"/>
      <w:r>
        <w:t xml:space="preserve">а) растениеводство и животноводство, охота и предоставление соответствующих услуг в этих областях (код </w:t>
      </w:r>
      <w:hyperlink r:id="rId28">
        <w:r>
          <w:rPr>
            <w:color w:val="0000FF"/>
          </w:rPr>
          <w:t>01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  <w:proofErr w:type="gramEnd"/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добыча руд и песков драгоценных металлов (золота, серебра и металлов платиновой группы) (код </w:t>
      </w:r>
      <w:hyperlink r:id="rId29">
        <w:r>
          <w:rPr>
            <w:color w:val="0000FF"/>
          </w:rPr>
          <w:t>07.29.41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11. Установить на 2024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а) выращивание овощей (код </w:t>
      </w:r>
      <w:hyperlink r:id="rId30">
        <w:r>
          <w:rPr>
            <w:color w:val="0000FF"/>
          </w:rPr>
          <w:t>01.13.1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31">
        <w:r>
          <w:rPr>
            <w:color w:val="0000FF"/>
          </w:rPr>
          <w:t>49.31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в) деятельность легкового такси и арендованных легковых автомобилей с водителем (код </w:t>
      </w:r>
      <w:hyperlink r:id="rId32">
        <w:r>
          <w:rPr>
            <w:color w:val="0000FF"/>
          </w:rPr>
          <w:t>49.32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12. Установить на 2024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а) строительство </w:t>
      </w:r>
      <w:hyperlink r:id="rId33">
        <w:r>
          <w:rPr>
            <w:color w:val="0000FF"/>
          </w:rPr>
          <w:t>(раздел F)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деятельность прочего сухопутного пассажирского транспорта (код </w:t>
      </w:r>
      <w:hyperlink r:id="rId34">
        <w:r>
          <w:rPr>
            <w:color w:val="0000FF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в) деятельность автомобильного грузового транспорта (код </w:t>
      </w:r>
      <w:hyperlink r:id="rId35">
        <w:r>
          <w:rPr>
            <w:color w:val="0000FF"/>
          </w:rPr>
          <w:t>49.41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13. Установить на 2024 год допустимую долю иностранных работников, используемых </w:t>
      </w:r>
      <w:r>
        <w:lastRenderedPageBreak/>
        <w:t>хозяйствующими субъектами, осуществляющими на территории Калужской области следующие виды деятельности: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а) сбор, обработка и утилизация отходов; обработка вторичного сырья (код </w:t>
      </w:r>
      <w:hyperlink r:id="rId36">
        <w:r>
          <w:rPr>
            <w:color w:val="0000FF"/>
          </w:rPr>
          <w:t>38</w:t>
        </w:r>
      </w:hyperlink>
      <w:r>
        <w:t>) - в размере 60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торговля розничная, кроме торговли автотранспортными средствами и мотоциклами (код </w:t>
      </w:r>
      <w:hyperlink r:id="rId37">
        <w:r>
          <w:rPr>
            <w:color w:val="0000FF"/>
          </w:rPr>
          <w:t>47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в) деятельность прочего сухопутного пассажирского транспорта (код </w:t>
      </w:r>
      <w:hyperlink r:id="rId38">
        <w:r>
          <w:rPr>
            <w:color w:val="0000FF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г) складское хозяйство и вспомогательная транспортная деятельность (код </w:t>
      </w:r>
      <w:hyperlink r:id="rId39">
        <w:r>
          <w:rPr>
            <w:color w:val="0000FF"/>
          </w:rPr>
          <w:t>52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д) деятельность по предоставлению продуктов питания и напитков (код </w:t>
      </w:r>
      <w:hyperlink r:id="rId40">
        <w:r>
          <w:rPr>
            <w:color w:val="0000FF"/>
          </w:rPr>
          <w:t>56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е) деятельность по трудоустройству и подбору персонала (код </w:t>
      </w:r>
      <w:hyperlink r:id="rId41">
        <w:r>
          <w:rPr>
            <w:color w:val="0000FF"/>
          </w:rPr>
          <w:t>78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14. Установить на 2024 год допустимую долю иностранных работников, используемых хозяйствующими субъектами, осуществляющими на территории Магаданской области следующие виды деятельности: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а) сельское, лесное хозяйство, охота, рыболовство и рыбоводство </w:t>
      </w:r>
      <w:hyperlink r:id="rId42">
        <w:r>
          <w:rPr>
            <w:color w:val="0000FF"/>
          </w:rPr>
          <w:t>(раздел A)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добыча полезных ископаемых </w:t>
      </w:r>
      <w:hyperlink r:id="rId43">
        <w:r>
          <w:rPr>
            <w:color w:val="0000FF"/>
          </w:rPr>
          <w:t>(раздел B)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в) транспортировка и хранение </w:t>
      </w:r>
      <w:hyperlink r:id="rId44">
        <w:r>
          <w:rPr>
            <w:color w:val="0000FF"/>
          </w:rPr>
          <w:t>(раздел H)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15. Установить на 2024 год допустимую долю иностранных работников, используемых хозяйствующими субъектами, осуществляющими на территории Рязанской области следующие виды деятельности: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а) производство текстильных изделий (код </w:t>
      </w:r>
      <w:hyperlink r:id="rId45">
        <w:r>
          <w:rPr>
            <w:color w:val="0000FF"/>
          </w:rPr>
          <w:t>13</w:t>
        </w:r>
      </w:hyperlink>
      <w:r>
        <w:t>) - в размере 90 процентов общей численности работников, используемых указанными хозяйствующими субъектами;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 xml:space="preserve">б) производство одежды (код </w:t>
      </w:r>
      <w:hyperlink r:id="rId46">
        <w:r>
          <w:rPr>
            <w:color w:val="0000FF"/>
          </w:rPr>
          <w:t>14</w:t>
        </w:r>
      </w:hyperlink>
      <w:r>
        <w:t>) - в размере 90 процентов общей численности работников, используемых указанными хозяйствующими субъектами.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16. Хозяйствующим субъектам до 1 января 2024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F714EE" w:rsidRDefault="00F714EE">
      <w:pPr>
        <w:pStyle w:val="ConsPlusNormal"/>
        <w:spacing w:before="220"/>
        <w:ind w:firstLine="540"/>
        <w:jc w:val="both"/>
      </w:pPr>
      <w:r>
        <w:t>17. Министерству труда и социальной защиты Российской Федерации давать разъяснения по применению настоящего постановления.</w:t>
      </w:r>
    </w:p>
    <w:p w:rsidR="00F714EE" w:rsidRDefault="00F714EE">
      <w:pPr>
        <w:pStyle w:val="ConsPlusNormal"/>
        <w:jc w:val="both"/>
      </w:pPr>
    </w:p>
    <w:p w:rsidR="00F714EE" w:rsidRDefault="00F714EE">
      <w:pPr>
        <w:pStyle w:val="ConsPlusNormal"/>
        <w:jc w:val="right"/>
      </w:pPr>
      <w:r>
        <w:t>Председатель Правительства</w:t>
      </w:r>
    </w:p>
    <w:p w:rsidR="00F714EE" w:rsidRDefault="00F714EE">
      <w:pPr>
        <w:pStyle w:val="ConsPlusNormal"/>
        <w:jc w:val="right"/>
      </w:pPr>
      <w:r>
        <w:t>Российской Федерации</w:t>
      </w:r>
    </w:p>
    <w:p w:rsidR="00F714EE" w:rsidRDefault="00F714EE">
      <w:pPr>
        <w:pStyle w:val="ConsPlusNormal"/>
        <w:jc w:val="right"/>
      </w:pPr>
      <w:r>
        <w:t>М.МИШУСТИН</w:t>
      </w:r>
    </w:p>
    <w:p w:rsidR="00F714EE" w:rsidRDefault="00F714EE">
      <w:pPr>
        <w:pStyle w:val="ConsPlusNormal"/>
        <w:jc w:val="both"/>
      </w:pPr>
    </w:p>
    <w:p w:rsidR="00F714EE" w:rsidRDefault="00F714EE">
      <w:pPr>
        <w:pStyle w:val="ConsPlusNormal"/>
        <w:jc w:val="both"/>
      </w:pPr>
    </w:p>
    <w:p w:rsidR="00F714EE" w:rsidRDefault="00F714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4E2" w:rsidRDefault="00AB64E2">
      <w:bookmarkStart w:id="7" w:name="_GoBack"/>
      <w:bookmarkEnd w:id="7"/>
    </w:p>
    <w:sectPr w:rsidR="00AB64E2" w:rsidSect="0021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EE"/>
    <w:rsid w:val="00AB64E2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1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1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1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1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B4E21B23391F32581C8D754EA124046FB788D48EB1985975031294886243B8BCFF6E104B58EB82288EAC05C72F2600DA14D1D85137236qCm0L" TargetMode="External"/><Relationship Id="rId13" Type="http://schemas.openxmlformats.org/officeDocument/2006/relationships/hyperlink" Target="consultantplus://offline/ref=7CFB4E21B23391F32581C8D754EA124046FB788D48EB1985975031294886243B8BCFF6E104B68ABD2688EAC05C72F2600DA14D1D85137236qCm0L" TargetMode="External"/><Relationship Id="rId18" Type="http://schemas.openxmlformats.org/officeDocument/2006/relationships/hyperlink" Target="consultantplus://offline/ref=7CFB4E21B23391F32581C8D754EA124046FB788D48EB1985975031294886243B8BCFF6E104B686BF2588EAC05C72F2600DA14D1D85137236qCm0L" TargetMode="External"/><Relationship Id="rId26" Type="http://schemas.openxmlformats.org/officeDocument/2006/relationships/hyperlink" Target="consultantplus://offline/ref=7CFB4E21B23391F32581C8D754EA124046FB788D48EB1985975031294886243B8BCFF6E104B38FBD2F88EAC05C72F2600DA14D1D85137236qCm0L" TargetMode="External"/><Relationship Id="rId39" Type="http://schemas.openxmlformats.org/officeDocument/2006/relationships/hyperlink" Target="consultantplus://offline/ref=7CFB4E21B23391F32581C8D754EA124046FB788D48EB1985975031294886243B8BCFF6E104B18EBB2588EAC05C72F2600DA14D1D85137236qCm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B4E21B23391F32581C8D754EA124046FB788D48EB1985975031294886243B8BCFF6E104B188B72188EAC05C72F2600DA14D1D85137236qCm0L" TargetMode="External"/><Relationship Id="rId34" Type="http://schemas.openxmlformats.org/officeDocument/2006/relationships/hyperlink" Target="consultantplus://offline/ref=7CFB4E21B23391F32581C8D754EA124046FB788D48EB1985975031294886243B8BCFF6E104B686BB2788EAC05C72F2600DA14D1D85137236qCm0L" TargetMode="External"/><Relationship Id="rId42" Type="http://schemas.openxmlformats.org/officeDocument/2006/relationships/hyperlink" Target="consultantplus://offline/ref=7CFB4E21B23391F32581C8D754EA124046FB788D48EB1985975031294886243B8BCFF6E104B58EBC2488EAC05C72F2600DA14D1D85137236qCm0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CFB4E21B23391F32581C8D754EA124046FB788D48EB1985975031294886243B99CFAEED06B791BE269DBC911Aq2m4L" TargetMode="External"/><Relationship Id="rId12" Type="http://schemas.openxmlformats.org/officeDocument/2006/relationships/hyperlink" Target="consultantplus://offline/ref=7CFB4E21B23391F32581C8D754EA124046FB788D48EB1985975031294886243B8BCFF6E104B68ABE2E88EAC05C72F2600DA14D1D85137236qCm0L" TargetMode="External"/><Relationship Id="rId17" Type="http://schemas.openxmlformats.org/officeDocument/2006/relationships/hyperlink" Target="consultantplus://offline/ref=7CFB4E21B23391F32581C8D754EA124046FB788D48EB1985975031294886243B8BCFF6E104B687B82788EAC05C72F2600DA14D1D85137236qCm0L" TargetMode="External"/><Relationship Id="rId25" Type="http://schemas.openxmlformats.org/officeDocument/2006/relationships/hyperlink" Target="consultantplus://offline/ref=7CFB4E21B23391F32581C8D754EA124046FB788D48EB1985975031294886243B8BCFF6E101BEDBEE63D6B3931A39FE6311BD4C1Eq9m8L" TargetMode="External"/><Relationship Id="rId33" Type="http://schemas.openxmlformats.org/officeDocument/2006/relationships/hyperlink" Target="consultantplus://offline/ref=7CFB4E21B23391F32581C8D754EA124046FB788D48EB1985975031294886243B8BCFF6E104B38FBD2F88EAC05C72F2600DA14D1D85137236qCm0L" TargetMode="External"/><Relationship Id="rId38" Type="http://schemas.openxmlformats.org/officeDocument/2006/relationships/hyperlink" Target="consultantplus://offline/ref=7CFB4E21B23391F32581C8D754EA124046FB788D48EB1985975031294886243B8BCFF6E104B686BB2788EAC05C72F2600DA14D1D85137236qCm0L" TargetMode="External"/><Relationship Id="rId46" Type="http://schemas.openxmlformats.org/officeDocument/2006/relationships/hyperlink" Target="consultantplus://offline/ref=7CFB4E21B23391F32581C8D754EA124046FB788D48EB1985975031294886243B8BCFF6E104B48EB72388EAC05C72F2600DA14D1D85137236qCm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FB4E21B23391F32581C8D754EA124046FB788D48EB1985975031294886243B8BCFF6E104B687BF2188EAC05C72F2600DA14D1D85137236qCm0L" TargetMode="External"/><Relationship Id="rId20" Type="http://schemas.openxmlformats.org/officeDocument/2006/relationships/hyperlink" Target="consultantplus://offline/ref=7CFB4E21B23391F32581C8D754EA124046FB788D48EB1985975031294886243B8BCFF6E104B686B62588EAC05C72F2600DA14D1D85137236qCm0L" TargetMode="External"/><Relationship Id="rId29" Type="http://schemas.openxmlformats.org/officeDocument/2006/relationships/hyperlink" Target="consultantplus://offline/ref=7CFB4E21B23391F32581C8D754EA124046FB788D48EB1985975031294886243B8BCFF6E104B589BF2E88EAC05C72F2600DA14D1D85137236qCm0L" TargetMode="External"/><Relationship Id="rId41" Type="http://schemas.openxmlformats.org/officeDocument/2006/relationships/hyperlink" Target="consultantplus://offline/ref=7CFB4E21B23391F32581C8D754EA124046FB788D48EB1985975031294886243B8BCFF6E104B08EBF2488EAC05C72F2600DA14D1D85137236qCm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B4E21B23391F32581C8D754EA124046FB718D4EEA1985975031294886243B8BCFF6E104B384EB76C7EB9C1A25E1630EA14E1C99q1m2L" TargetMode="External"/><Relationship Id="rId11" Type="http://schemas.openxmlformats.org/officeDocument/2006/relationships/hyperlink" Target="consultantplus://offline/ref=7CFB4E21B23391F32581C8D754EA124046FB788D48EB1985975031294886243B8BCFF6E104B38FBD2F88EAC05C72F2600DA14D1D85137236qCm0L" TargetMode="External"/><Relationship Id="rId24" Type="http://schemas.openxmlformats.org/officeDocument/2006/relationships/hyperlink" Target="consultantplus://offline/ref=7CFB4E21B23391F32581C8D754EA124046FB788D48EB1985975031294886243B8BCFF6E30FE1DEFB728EBC930626FE7C0DBF4Eq1mFL" TargetMode="External"/><Relationship Id="rId32" Type="http://schemas.openxmlformats.org/officeDocument/2006/relationships/hyperlink" Target="consultantplus://offline/ref=7CFB4E21B23391F32581C8D754EA124046FB788D48EB1985975031294886243B8BCFF6E101BEDBEE63D6B3931A39FE6311BD4C1Eq9m8L" TargetMode="External"/><Relationship Id="rId37" Type="http://schemas.openxmlformats.org/officeDocument/2006/relationships/hyperlink" Target="consultantplus://offline/ref=7CFB4E21B23391F32581C8D754EA124046FB788D48EB1985975031294886243B8BCFF6E104B68AB92288EAC05C72F2600DA14D1D85137236qCm0L" TargetMode="External"/><Relationship Id="rId40" Type="http://schemas.openxmlformats.org/officeDocument/2006/relationships/hyperlink" Target="consultantplus://offline/ref=7CFB4E21B23391F32581C8D754EA124046FB788D48EB1985975031294886243B8BCFF6E104B18CBD2188EAC05C72F2600DA14D1D85137236qCm0L" TargetMode="External"/><Relationship Id="rId45" Type="http://schemas.openxmlformats.org/officeDocument/2006/relationships/hyperlink" Target="consultantplus://offline/ref=7CFB4E21B23391F32581C8D754EA124046FB788D48EB1985975031294886243B8BCFF6E104B48FB92288EAC05C72F2600DA14D1D85137236qCm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CFB4E21B23391F32581C8D754EA124046FB788D48EB1985975031294886243B8BCFF6E104B689BD2F88EAC05C72F2600DA14D1D85137236qCm0L" TargetMode="External"/><Relationship Id="rId23" Type="http://schemas.openxmlformats.org/officeDocument/2006/relationships/hyperlink" Target="consultantplus://offline/ref=7CFB4E21B23391F32581C8D754EA124046FB788D48EB1985975031294886243B8BCFF6E104B08ABE2F88EAC05C72F2600DA14D1D85137236qCm0L" TargetMode="External"/><Relationship Id="rId28" Type="http://schemas.openxmlformats.org/officeDocument/2006/relationships/hyperlink" Target="consultantplus://offline/ref=7CFB4E21B23391F32581C8D754EA124046FB788D48EB1985975031294886243B8BCFF6E104B58EBC2188EAC05C72F2600DA14D1D85137236qCm0L" TargetMode="External"/><Relationship Id="rId36" Type="http://schemas.openxmlformats.org/officeDocument/2006/relationships/hyperlink" Target="consultantplus://offline/ref=7CFB4E21B23391F32581C8D754EA124046FB788D48EB1985975031294886243B8BCFF6E104B787BC2788EAC05C72F2600DA14D1D85137236qCm0L" TargetMode="External"/><Relationship Id="rId10" Type="http://schemas.openxmlformats.org/officeDocument/2006/relationships/hyperlink" Target="consultantplus://offline/ref=7CFB4E21B23391F32581C8D754EA124046FB788D48EB1985975031294886243B8BCFF6E104B48CBD2588EAC05C72F2600DA14D1D85137236qCm0L" TargetMode="External"/><Relationship Id="rId19" Type="http://schemas.openxmlformats.org/officeDocument/2006/relationships/hyperlink" Target="consultantplus://offline/ref=7CFB4E21B23391F32581C8D754EA124046FB788D48EB1985975031294886243B8BCFF6E104B686BB2788EAC05C72F2600DA14D1D85137236qCm0L" TargetMode="External"/><Relationship Id="rId31" Type="http://schemas.openxmlformats.org/officeDocument/2006/relationships/hyperlink" Target="consultantplus://offline/ref=7CFB4E21B23391F32581C8D754EA124046FB788D48EB1985975031294886243B8BCFF6E30FE1DEFB728EBC930626FE7C0DBF4Eq1mFL" TargetMode="External"/><Relationship Id="rId44" Type="http://schemas.openxmlformats.org/officeDocument/2006/relationships/hyperlink" Target="consultantplus://offline/ref=7CFB4E21B23391F32581C8D754EA124046FB788D48EB1985975031294886243B8BCFF6E104B686BE2388EAC05C72F2600DA14D1D85137236qC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B4E21B23391F32581C8D754EA124046FB788D48EB1985975031294886243B8BCFF6E104B58CB62288EAC05C72F2600DA14D1D85137236qCm0L" TargetMode="External"/><Relationship Id="rId14" Type="http://schemas.openxmlformats.org/officeDocument/2006/relationships/hyperlink" Target="consultantplus://offline/ref=7CFB4E21B23391F32581C8D754EA124046FB788D48EB1985975031294886243B8BCFF6E104B689BD2788EAC05C72F2600DA14D1D85137236qCm0L" TargetMode="External"/><Relationship Id="rId22" Type="http://schemas.openxmlformats.org/officeDocument/2006/relationships/hyperlink" Target="consultantplus://offline/ref=7CFB4E21B23391F32581C8D754EA124046FB788D48EB1985975031294886243B8BCFF6E104B08EB92788EAC05C72F2600DA14D1D85137236qCm0L" TargetMode="External"/><Relationship Id="rId27" Type="http://schemas.openxmlformats.org/officeDocument/2006/relationships/hyperlink" Target="consultantplus://offline/ref=7CFB4E21B23391F32581C8D754EA124046FB788D48EB1985975031294886243B8BCFF6E104B48CBD2588EAC05C72F2600DA14D1D85137236qCm0L" TargetMode="External"/><Relationship Id="rId30" Type="http://schemas.openxmlformats.org/officeDocument/2006/relationships/hyperlink" Target="consultantplus://offline/ref=7CFB4E21B23391F32581C8D754EA124046FB788D48EB1985975031294886243B8BCFF6E104B58EB82288EAC05C72F2600DA14D1D85137236qCm0L" TargetMode="External"/><Relationship Id="rId35" Type="http://schemas.openxmlformats.org/officeDocument/2006/relationships/hyperlink" Target="consultantplus://offline/ref=7CFB4E21B23391F32581C8D754EA124046FB788D48EB1985975031294886243B8BCFF6E104B686B62588EAC05C72F2600DA14D1D85137236qCm0L" TargetMode="External"/><Relationship Id="rId43" Type="http://schemas.openxmlformats.org/officeDocument/2006/relationships/hyperlink" Target="consultantplus://offline/ref=7CFB4E21B23391F32581C8D754EA124046FB788D48EB1985975031294886243B8BCFF6E104B58BB62088EAC05C72F2600DA14D1D85137236qCm0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2023-11-22T11:38:00Z</dcterms:created>
  <dcterms:modified xsi:type="dcterms:W3CDTF">2023-11-22T11:39:00Z</dcterms:modified>
</cp:coreProperties>
</file>