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8" w:rsidRDefault="00DE4A5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4A58" w:rsidRDefault="00DE4A58">
      <w:pPr>
        <w:pStyle w:val="ConsPlusNormal"/>
        <w:jc w:val="both"/>
        <w:outlineLvl w:val="0"/>
      </w:pPr>
    </w:p>
    <w:p w:rsidR="00DE4A58" w:rsidRDefault="00DE4A58">
      <w:pPr>
        <w:pStyle w:val="ConsPlusTitle"/>
        <w:jc w:val="center"/>
        <w:outlineLvl w:val="0"/>
      </w:pPr>
      <w:r>
        <w:t>ГУБЕРНАТОР КАЛУЖСКОЙ ОБЛАСТИ</w:t>
      </w:r>
    </w:p>
    <w:p w:rsidR="00DE4A58" w:rsidRDefault="00DE4A58">
      <w:pPr>
        <w:pStyle w:val="ConsPlusTitle"/>
        <w:jc w:val="center"/>
      </w:pPr>
    </w:p>
    <w:p w:rsidR="00DE4A58" w:rsidRDefault="00DE4A58">
      <w:pPr>
        <w:pStyle w:val="ConsPlusTitle"/>
        <w:jc w:val="center"/>
      </w:pPr>
      <w:r>
        <w:t>РАСПОРЯЖЕНИЕ</w:t>
      </w:r>
    </w:p>
    <w:p w:rsidR="00DE4A58" w:rsidRDefault="00DE4A58">
      <w:pPr>
        <w:pStyle w:val="ConsPlusTitle"/>
        <w:jc w:val="center"/>
      </w:pPr>
      <w:r>
        <w:t>от 2 июля 2018 г. N 84-р</w:t>
      </w:r>
    </w:p>
    <w:p w:rsidR="00DE4A58" w:rsidRDefault="00DE4A58">
      <w:pPr>
        <w:pStyle w:val="ConsPlusTitle"/>
        <w:jc w:val="center"/>
      </w:pPr>
    </w:p>
    <w:p w:rsidR="00DE4A58" w:rsidRDefault="00DE4A58">
      <w:pPr>
        <w:pStyle w:val="ConsPlusTitle"/>
        <w:jc w:val="center"/>
      </w:pPr>
      <w:r>
        <w:t>О РЕАЛИЗАЦИИ ОТДЕЛЬНЫХ ПОЛОЖЕНИЙ ФЕДЕРАЛЬНОГО ЗАКОНА</w:t>
      </w:r>
    </w:p>
    <w:p w:rsidR="00DE4A58" w:rsidRDefault="00DE4A58">
      <w:pPr>
        <w:pStyle w:val="ConsPlusTitle"/>
        <w:jc w:val="center"/>
      </w:pPr>
      <w:r>
        <w:t>"О КОНЦЕССИОННЫХ СОГЛАШЕНИЯХ", СВЯЗАННЫХ С ПОДГОТОВКОЙ,</w:t>
      </w:r>
    </w:p>
    <w:p w:rsidR="00DE4A58" w:rsidRDefault="00DE4A58">
      <w:pPr>
        <w:pStyle w:val="ConsPlusTitle"/>
        <w:jc w:val="center"/>
      </w:pPr>
      <w:r>
        <w:t xml:space="preserve">ЗАКЛЮЧЕНИЕМ, ИСПОЛНЕНИЕМ, ИЗМЕНЕНИЕМ </w:t>
      </w:r>
      <w:proofErr w:type="gramStart"/>
      <w:r>
        <w:t>КОНЦЕССИОННЫХ</w:t>
      </w:r>
      <w:proofErr w:type="gramEnd"/>
    </w:p>
    <w:p w:rsidR="00DE4A58" w:rsidRDefault="00DE4A58">
      <w:pPr>
        <w:pStyle w:val="ConsPlusTitle"/>
        <w:jc w:val="center"/>
      </w:pPr>
      <w:r>
        <w:t xml:space="preserve">СОГЛАШЕНИЙ ТРЕТЬЕЙ СТОРОНОЙ, ПО КОТОРЫМ УЧАСТВУЕТ </w:t>
      </w:r>
      <w:proofErr w:type="gramStart"/>
      <w:r>
        <w:t>КАЛУЖСКАЯ</w:t>
      </w:r>
      <w:proofErr w:type="gramEnd"/>
    </w:p>
    <w:p w:rsidR="00DE4A58" w:rsidRDefault="00DE4A58">
      <w:pPr>
        <w:pStyle w:val="ConsPlusTitle"/>
        <w:jc w:val="center"/>
      </w:pPr>
      <w:r>
        <w:t>ОБЛАСТЬ, ОТ ИМЕНИ КОТОРОЙ ВЫСТУПАЕТ ГУБЕРНАТОР</w:t>
      </w:r>
    </w:p>
    <w:p w:rsidR="00DE4A58" w:rsidRDefault="00DE4A58">
      <w:pPr>
        <w:pStyle w:val="ConsPlusTitle"/>
        <w:jc w:val="center"/>
      </w:pPr>
      <w:r>
        <w:t>КАЛУЖСКОЙ ОБЛАСТИ</w:t>
      </w:r>
    </w:p>
    <w:p w:rsidR="00DE4A58" w:rsidRDefault="00DE4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4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A58" w:rsidRDefault="00DE4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A58" w:rsidRDefault="00DE4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A58" w:rsidRDefault="00DE4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A58" w:rsidRDefault="00DE4A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Калужской области</w:t>
            </w:r>
            <w:proofErr w:type="gramEnd"/>
          </w:p>
          <w:p w:rsidR="00DE4A58" w:rsidRDefault="00DE4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6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19.01.2022 </w:t>
            </w:r>
            <w:hyperlink r:id="rId7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07.02.2022 </w:t>
            </w:r>
            <w:hyperlink r:id="rId8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A58" w:rsidRDefault="00DE4A58">
            <w:pPr>
              <w:pStyle w:val="ConsPlusNormal"/>
            </w:pPr>
          </w:p>
        </w:tc>
      </w:tr>
    </w:tbl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концессионных соглашениях" в целях определения порядка согласования в органах исполнительной власти Калужской области концессионных соглашений третьей стороной, по которым участвует Калужская область, от имени которой выступает Губернатор Калужской области: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согласования в органах исполнительной власти Калужской области концессионных соглашений третьей стороной, по которым участвует Калужская </w:t>
      </w:r>
      <w:proofErr w:type="gramStart"/>
      <w:r>
        <w:t>область</w:t>
      </w:r>
      <w:proofErr w:type="gramEnd"/>
      <w:r>
        <w:t xml:space="preserve"> от имени которой выступает Губернатор Калужской области, согласно приложению.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Администрацию Губернатора Калужской области.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jc w:val="right"/>
      </w:pPr>
      <w:r>
        <w:t>Губернатор Калужской области</w:t>
      </w:r>
    </w:p>
    <w:p w:rsidR="00DE4A58" w:rsidRDefault="00DE4A58">
      <w:pPr>
        <w:pStyle w:val="ConsPlusNormal"/>
        <w:jc w:val="right"/>
      </w:pPr>
      <w:r>
        <w:t>А.Д.Артамонов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jc w:val="right"/>
        <w:outlineLvl w:val="0"/>
      </w:pPr>
      <w:r>
        <w:t>Утвержден</w:t>
      </w:r>
    </w:p>
    <w:p w:rsidR="00DE4A58" w:rsidRDefault="00DE4A58">
      <w:pPr>
        <w:pStyle w:val="ConsPlusNormal"/>
        <w:jc w:val="right"/>
      </w:pPr>
      <w:r>
        <w:t>Распоряжением</w:t>
      </w:r>
    </w:p>
    <w:p w:rsidR="00DE4A58" w:rsidRDefault="00DE4A58">
      <w:pPr>
        <w:pStyle w:val="ConsPlusNormal"/>
        <w:jc w:val="right"/>
      </w:pPr>
      <w:r>
        <w:t>Губернатора Калужской области</w:t>
      </w:r>
    </w:p>
    <w:p w:rsidR="00DE4A58" w:rsidRDefault="00DE4A58">
      <w:pPr>
        <w:pStyle w:val="ConsPlusNormal"/>
        <w:jc w:val="right"/>
      </w:pPr>
      <w:r>
        <w:t>от 2 июля 2018 г. N 84-р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Title"/>
        <w:jc w:val="center"/>
      </w:pPr>
      <w:bookmarkStart w:id="0" w:name="P34"/>
      <w:bookmarkEnd w:id="0"/>
      <w:r>
        <w:t>ПОРЯДОК</w:t>
      </w:r>
    </w:p>
    <w:p w:rsidR="00DE4A58" w:rsidRDefault="00DE4A58">
      <w:pPr>
        <w:pStyle w:val="ConsPlusTitle"/>
        <w:jc w:val="center"/>
      </w:pPr>
      <w:r>
        <w:t>СОГЛАСОВАНИЯ КОНЦЕССИОННЫХ СОГЛАШЕНИЙ ТРЕТЬЕЙ СТОРОНОЙ,</w:t>
      </w:r>
    </w:p>
    <w:p w:rsidR="00DE4A58" w:rsidRDefault="00DE4A58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УЧАСТВУЕТ КАЛУЖСКАЯ ОБЛАСТЬ, ОТ ИМЕНИ КОТОРОЙ</w:t>
      </w:r>
    </w:p>
    <w:p w:rsidR="00DE4A58" w:rsidRDefault="00DE4A58">
      <w:pPr>
        <w:pStyle w:val="ConsPlusTitle"/>
        <w:jc w:val="center"/>
      </w:pPr>
      <w:r>
        <w:t>ВЫСТУПАЕТ ГУБЕРНАТОР КАЛУЖСКОЙ ОБЛАСТИ</w:t>
      </w:r>
    </w:p>
    <w:p w:rsidR="00DE4A58" w:rsidRDefault="00DE4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4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A58" w:rsidRDefault="00DE4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A58" w:rsidRDefault="00DE4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A58" w:rsidRDefault="00DE4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A58" w:rsidRDefault="00DE4A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Калужской области</w:t>
            </w:r>
            <w:proofErr w:type="gramEnd"/>
          </w:p>
          <w:p w:rsidR="00DE4A58" w:rsidRDefault="00DE4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10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19.01.2022 </w:t>
            </w:r>
            <w:hyperlink r:id="rId1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07.02.2022 </w:t>
            </w:r>
            <w:hyperlink r:id="rId12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A58" w:rsidRDefault="00DE4A58">
            <w:pPr>
              <w:pStyle w:val="ConsPlusNormal"/>
            </w:pPr>
          </w:p>
        </w:tc>
      </w:tr>
    </w:tbl>
    <w:p w:rsidR="00DE4A58" w:rsidRDefault="00DE4A58">
      <w:pPr>
        <w:pStyle w:val="ConsPlusNormal"/>
        <w:jc w:val="both"/>
      </w:pPr>
    </w:p>
    <w:p w:rsidR="00DE4A58" w:rsidRDefault="00DE4A58">
      <w:pPr>
        <w:pStyle w:val="ConsPlusTitle"/>
        <w:jc w:val="center"/>
        <w:outlineLvl w:val="1"/>
      </w:pPr>
      <w:r>
        <w:t>1. Общие положения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в целях подготовки, заключения, исполнения, изменения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выступает муниципальное образование Калужской области (далее - муниципальное образование), третьей стороной - Калужская область, от имени которой выступает Губернатор Калужской области, определяет процедуру согласования таких концессионных соглашений (далее - Порядок).</w:t>
      </w:r>
      <w:proofErr w:type="gramEnd"/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1.2. Понятия, используемые в настоящем Порядке, применяются в том же значении, что и в Федеральном </w:t>
      </w:r>
      <w:hyperlink r:id="rId13">
        <w:r>
          <w:rPr>
            <w:color w:val="0000FF"/>
          </w:rPr>
          <w:t>законе</w:t>
        </w:r>
      </w:hyperlink>
      <w:r>
        <w:t xml:space="preserve"> "О концессионных соглашениях" (далее - Федеральный закон).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Проект концессионного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выступает муниципальное образование, третьей стороной - Калужская область (далее - проект концессионного соглашения), перед его подписанием Губернатором Калужской области направляется муниципальным образованием в государственное автономное учреждение Калужской области "Центр государственно-частного партнерства Калужской области" (далее - Учреждение).</w:t>
      </w:r>
      <w:proofErr w:type="gramEnd"/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Проект концессионного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выступает муниципальное образование, третьей стороной - Калужская область (далее - проект концессионного соглашения), перед его подписанием Губернатором Калужской области согласовывается с заинтересованными органами исполнительной власти Калужской области: министерством строительства и жилищно-коммунального хозяйства Калужской области, министерством конкурентной политики Калужской области</w:t>
      </w:r>
      <w:proofErr w:type="gramEnd"/>
      <w:r>
        <w:t>, министерством экономического развития и промышленности Калужской области, министерством финансов Калужской области, Администрацией Губернатора Калужской области.</w:t>
      </w:r>
    </w:p>
    <w:p w:rsidR="00DE4A58" w:rsidRDefault="00DE4A5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19.01.2022 N 5-р)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1.5. Ответственным за организацию процедуры согласования проектов концессионных соглашений является Учреждение.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Title"/>
        <w:jc w:val="center"/>
        <w:outlineLvl w:val="1"/>
      </w:pPr>
      <w:r>
        <w:t>2. Организация рассмотрения проектов концессионных</w:t>
      </w:r>
    </w:p>
    <w:p w:rsidR="00DE4A58" w:rsidRDefault="00DE4A58">
      <w:pPr>
        <w:pStyle w:val="ConsPlusTitle"/>
        <w:jc w:val="center"/>
      </w:pPr>
      <w:r>
        <w:t>соглашений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ind w:firstLine="540"/>
        <w:jc w:val="both"/>
      </w:pPr>
      <w:bookmarkStart w:id="1" w:name="P54"/>
      <w:bookmarkEnd w:id="1"/>
      <w:r>
        <w:t xml:space="preserve">2.1. </w:t>
      </w:r>
      <w:proofErr w:type="gramStart"/>
      <w:r>
        <w:t xml:space="preserve">Учреждение проверяет проект концессионного соглашения на соответствие требованиям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, по результатам проверки в течение пяти дней со дня поступления проекта концессионного соглашения готовит заключение на проект концессионного соглашения и направляет проект концессионного соглашения вместе с заключением для дальнейшего согласования в органы исполнительной власти Калужской области, указанные в </w:t>
      </w:r>
      <w:hyperlink w:anchor="P58">
        <w:r>
          <w:rPr>
            <w:color w:val="0000FF"/>
          </w:rPr>
          <w:t>пунктах 2.2</w:t>
        </w:r>
      </w:hyperlink>
      <w:r>
        <w:t xml:space="preserve"> - </w:t>
      </w:r>
      <w:hyperlink w:anchor="P73">
        <w:r>
          <w:rPr>
            <w:color w:val="0000FF"/>
          </w:rPr>
          <w:t>2.5</w:t>
        </w:r>
      </w:hyperlink>
      <w:r>
        <w:t xml:space="preserve"> настоящего Порядка.</w:t>
      </w:r>
      <w:proofErr w:type="gramEnd"/>
    </w:p>
    <w:p w:rsidR="00DE4A58" w:rsidRDefault="00DE4A5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07.02.2022 N 15-р)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Направление проекта концессионного соглашения вместе с заключением для дальнейшего согласования в органы исполнительной власти Калужской области, указанные в </w:t>
      </w:r>
      <w:hyperlink w:anchor="P58">
        <w:r>
          <w:rPr>
            <w:color w:val="0000FF"/>
          </w:rPr>
          <w:t>пунктах 2.2</w:t>
        </w:r>
      </w:hyperlink>
      <w:r>
        <w:t xml:space="preserve"> - </w:t>
      </w:r>
      <w:hyperlink w:anchor="P73">
        <w:r>
          <w:rPr>
            <w:color w:val="0000FF"/>
          </w:rPr>
          <w:t>2.5</w:t>
        </w:r>
      </w:hyperlink>
      <w:r>
        <w:t xml:space="preserve"> настоящего Порядка, осуществляется в срок, не превышающий пяти дней со дня поступления проекта концессионного соглашения в Учреждение.</w:t>
      </w:r>
    </w:p>
    <w:p w:rsidR="00DE4A58" w:rsidRDefault="00DE4A58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Распоряжением</w:t>
        </w:r>
      </w:hyperlink>
      <w:r>
        <w:t xml:space="preserve"> Губернатора Калужской области от 07.02.2022 N 15-р)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>2.2. Министерство строительства и жилищно-коммунального хозяйства Калужской области в течение десяти дней со дня поступления проекта концессионного соглашения проверяет проект концессионного соглашения:</w:t>
      </w:r>
    </w:p>
    <w:p w:rsidR="00DE4A58" w:rsidRDefault="00DE4A5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07.02.2022 N 15-р)</w:t>
      </w:r>
    </w:p>
    <w:p w:rsidR="00DE4A58" w:rsidRDefault="00DE4A58">
      <w:pPr>
        <w:pStyle w:val="ConsPlusNormal"/>
        <w:spacing w:before="220"/>
        <w:ind w:firstLine="540"/>
        <w:jc w:val="both"/>
      </w:pPr>
      <w:proofErr w:type="gramStart"/>
      <w:r>
        <w:t>1) на наличие проекта инвестиционной программы концессионера в соответствии с установленными проектом концессионного соглашения заданием и основными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соглашения;</w:t>
      </w:r>
      <w:proofErr w:type="gramEnd"/>
    </w:p>
    <w:p w:rsidR="00DE4A58" w:rsidRDefault="00DE4A58">
      <w:pPr>
        <w:pStyle w:val="ConsPlusNormal"/>
        <w:jc w:val="both"/>
      </w:pPr>
      <w:r>
        <w:t xml:space="preserve">(пп. 1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14.03.2019 N 27-р)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2) на наличие отчета технического обследования объектов концессионного соглашения;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3) на наличие решения о заключении концессионного соглашения.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2.3. Министерство конкурентной политики Калужской области в течение десяти дней со дня поступления проекта концессионного соглашения проверяет проект концессионного соглашения на соответствие:</w:t>
      </w:r>
    </w:p>
    <w:p w:rsidR="00DE4A58" w:rsidRDefault="00DE4A5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07.02.2022 N 15-р)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1) долгосрочных параметров регулирования деятельности концессионера и метода регулирования тарифов, устанавливаемых концессионным соглашением;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2) цен, величин, значений, параметров, предусмотренных </w:t>
      </w:r>
      <w:hyperlink r:id="rId21">
        <w:r>
          <w:rPr>
            <w:color w:val="0000FF"/>
          </w:rPr>
          <w:t>статьей 46</w:t>
        </w:r>
      </w:hyperlink>
      <w:r>
        <w:t xml:space="preserve"> Федерального закона, в рамках компетенции министерства.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2.4. Министерство экономического развития и промышленности Калужской области в течение десяти дней со дня поступления проекта концессионного соглашения проверяет:</w:t>
      </w:r>
    </w:p>
    <w:p w:rsidR="00DE4A58" w:rsidRDefault="00DE4A58">
      <w:pPr>
        <w:pStyle w:val="ConsPlusNormal"/>
        <w:jc w:val="both"/>
      </w:pPr>
      <w:r>
        <w:t xml:space="preserve">(в ред. Распоряжений Губернатора Калужской области от 19.01.2022 </w:t>
      </w:r>
      <w:hyperlink r:id="rId22">
        <w:r>
          <w:rPr>
            <w:color w:val="0000FF"/>
          </w:rPr>
          <w:t>N 5-р</w:t>
        </w:r>
      </w:hyperlink>
      <w:r>
        <w:t xml:space="preserve">, от 07.02.2022 </w:t>
      </w:r>
      <w:hyperlink r:id="rId23">
        <w:r>
          <w:rPr>
            <w:color w:val="0000FF"/>
          </w:rPr>
          <w:t>N 15-р</w:t>
        </w:r>
      </w:hyperlink>
      <w:r>
        <w:t>)</w:t>
      </w:r>
    </w:p>
    <w:p w:rsidR="00DE4A58" w:rsidRDefault="00DE4A58">
      <w:pPr>
        <w:pStyle w:val="ConsPlusNormal"/>
        <w:spacing w:before="220"/>
        <w:ind w:firstLine="540"/>
        <w:jc w:val="both"/>
      </w:pPr>
      <w:proofErr w:type="gramStart"/>
      <w:r>
        <w:t xml:space="preserve">1) наличие копий документов, удостоверяющих право собственности (владения и пользования) муниципального образования на состав объектов концессионного соглашения, земельный участок, передаваемые муниципальным образованием концессионеру по концессионному соглашению, или копий документов, подтверждающих факт и (или) обстоятельства, предусмотренные </w:t>
      </w:r>
      <w:hyperlink r:id="rId24">
        <w:r>
          <w:rPr>
            <w:color w:val="0000FF"/>
          </w:rPr>
          <w:t>частью 5 статьи 39</w:t>
        </w:r>
      </w:hyperlink>
      <w:r>
        <w:t xml:space="preserve"> Федерального закона, возникновения у муниципального образования права собственности на имущество, не прошедшее в установленном законодательством Российской Федерации порядке государственный кадастровый учет</w:t>
      </w:r>
      <w:proofErr w:type="gramEnd"/>
      <w:r>
        <w:t xml:space="preserve"> и (или) государственную регистрацию прав, </w:t>
      </w:r>
      <w:proofErr w:type="gramStart"/>
      <w:r>
        <w:t>сведения</w:t>
      </w:r>
      <w:proofErr w:type="gramEnd"/>
      <w:r>
        <w:t xml:space="preserve"> о котором отсутствуют в Едином государственном реестре недвижимости;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2) проведение конкурсных процедур по заключению концессионных соглашений;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3) соответствие проекта концессионного соглашения требованиям </w:t>
      </w:r>
      <w:hyperlink r:id="rId25">
        <w:r>
          <w:rPr>
            <w:color w:val="0000FF"/>
          </w:rPr>
          <w:t>статей 10</w:t>
        </w:r>
      </w:hyperlink>
      <w:r>
        <w:t xml:space="preserve">, </w:t>
      </w:r>
      <w:hyperlink r:id="rId26">
        <w:r>
          <w:rPr>
            <w:color w:val="0000FF"/>
          </w:rPr>
          <w:t>42</w:t>
        </w:r>
      </w:hyperlink>
      <w:r>
        <w:t xml:space="preserve"> Федерального закона.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2.5. Министерство финансов Калужской области в течение десяти дней со дня поступления проекта концессионного соглашения проверяет проект концессионного соглашения в части обоснованности затрат областного бюджета, связанных с реализацией концессионного соглашения и подтвержденных экономическими расчетами, в том числе проверяет:</w:t>
      </w:r>
    </w:p>
    <w:p w:rsidR="00DE4A58" w:rsidRDefault="00DE4A5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07.02.2022 N 15-р)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1) условия возмещения недополученных доходов, экономически обоснованных расходов концессионера, подлежащих возмещению за счет средств областного бюджета, в случаях, предусмотренных </w:t>
      </w:r>
      <w:hyperlink r:id="rId28">
        <w:r>
          <w:rPr>
            <w:color w:val="0000FF"/>
          </w:rPr>
          <w:t>пунктом 3 части 4 статьи 40</w:t>
        </w:r>
      </w:hyperlink>
      <w:r>
        <w:t xml:space="preserve"> Федерального закона;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2) возможность установления в проекте концессионного соглашения прав Калужской </w:t>
      </w:r>
      <w:r>
        <w:lastRenderedPageBreak/>
        <w:t xml:space="preserve">области согласно </w:t>
      </w:r>
      <w:hyperlink r:id="rId29">
        <w:r>
          <w:rPr>
            <w:color w:val="0000FF"/>
          </w:rPr>
          <w:t>части 5 статьи 40</w:t>
        </w:r>
      </w:hyperlink>
      <w:r>
        <w:t xml:space="preserve"> Федерального закона.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Проверка осуществляется на основании: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пояснительной записки, прилагаемой к проекту концессионного соглашения, содержащей информацию о затратах бюджета муниципального образования на содержание действующих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передаваемых в концессию, степени износа их основных фондов и основных параметрах концессионного соглашения;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проекта инвестиционной программы концессионера в отношении объекта концессионного соглашения.</w:t>
      </w:r>
    </w:p>
    <w:p w:rsidR="00DE4A58" w:rsidRDefault="00DE4A5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14.03.2019 N 27-р)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2.6. Результатом проверок проекта концессионного соглашения является подготовка заключений органов исполнительной власти Калужской области и Учреждения на проект концессионного соглашения в соответствии с </w:t>
      </w:r>
      <w:hyperlink w:anchor="P54">
        <w:r>
          <w:rPr>
            <w:color w:val="0000FF"/>
          </w:rPr>
          <w:t>пунктами 2.1</w:t>
        </w:r>
      </w:hyperlink>
      <w:r>
        <w:t xml:space="preserve"> - </w:t>
      </w:r>
      <w:hyperlink w:anchor="P73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2.7. Органы исполнительной власти Калужской области в срок, не превышающий десяти дней со дня поступления проекта концессионного соглашения, </w:t>
      </w:r>
      <w:proofErr w:type="gramStart"/>
      <w:r>
        <w:t>подготавливают и направляют</w:t>
      </w:r>
      <w:proofErr w:type="gramEnd"/>
      <w:r>
        <w:t xml:space="preserve"> заключения в Учреждение для подготовки сводного заключения на проект концессионного соглашения. Учреждение </w:t>
      </w:r>
      <w:proofErr w:type="gramStart"/>
      <w:r>
        <w:t>подготавливает и направляет</w:t>
      </w:r>
      <w:proofErr w:type="gramEnd"/>
      <w:r>
        <w:t xml:space="preserve"> в Администрацию Губернатора Калужской области проект сводного заключения для подписания его Губернатором Калужской области и проект концессионного соглашения.</w:t>
      </w:r>
    </w:p>
    <w:p w:rsidR="00DE4A58" w:rsidRDefault="00DE4A5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07.02.2022 N 15-р)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Направление проекта сводного заключения вместе с проектом концессионного соглашения в Администрацию Губернатора Калужской области осуществляется Учреждением в срок, не превышающий пяти дней со дня поступления заключений от органов исполнительной власти Калужской области, указанных в </w:t>
      </w:r>
      <w:hyperlink w:anchor="P58">
        <w:r>
          <w:rPr>
            <w:color w:val="0000FF"/>
          </w:rPr>
          <w:t>пунктах 2.2</w:t>
        </w:r>
      </w:hyperlink>
      <w:r>
        <w:t xml:space="preserve"> - </w:t>
      </w:r>
      <w:hyperlink w:anchor="P73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DE4A58" w:rsidRDefault="00DE4A58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Распоряжением</w:t>
        </w:r>
      </w:hyperlink>
      <w:r>
        <w:t xml:space="preserve"> Губернатора Калужской области от 07.02.2022 N 15-р)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5" w:name="P86"/>
      <w:bookmarkEnd w:id="5"/>
      <w:r>
        <w:t>2.8. Проект сводного заключения для подписания его Губернатором Калужской области и проект концессионного соглашения, поступившие в Администрацию Губернатора Калужской области, визируются: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- начальником правового управления Администрации Губернатора Калужской области - заместителем руководителя администрации Губернатора Калужской области;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- корректором;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- начальником управления по работе с обращениями граждан, их объединений и делопроизводству Администрации Губернатора Калужской области;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- заместителем Губернатора Калужской области, осуществляющим координацию работы по соответствующему вопросу;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- заместителем Губернатора Калужской области - руководителем администрации Губернатора Калужской области;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- первым заместителем Губернатора Калужской области.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2.9. В случае возражений на проект сводного заключения и (или) проект концессионного соглашения со стороны Администрации Губернатора Калужской области готовится заключение, подписываемое заместителем Губернатора Калужской области - руководителем администрации </w:t>
      </w:r>
      <w:r>
        <w:lastRenderedPageBreak/>
        <w:t>Губернатора Калужской области.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Указанное заключение направляется в Учреждение для устранения выявленных недостатков в проекте сводного заключения и его доработки.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2.10. После устранения Учреждением выявленных недостатков в проекте сводного заключения проект сводного заключения и проект концессионного соглашения повторно направляются Учреждением в Администрацию Губернатора Калужской области для подписания Губернатором Калужской области.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2.11. Сводное заключение, подписанное Губернатором Калужской области, содержащее информацию о возможности подписания концессионного соглашения Губернатором Калужской области или о необходимости доработки проекта концессионного соглашения, направляется Администрацией Губернатора Калужской области в муниципальное образование, являющееся стороной концессионного соглашения.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Title"/>
        <w:jc w:val="center"/>
        <w:outlineLvl w:val="1"/>
      </w:pPr>
      <w:r>
        <w:t>3. Согласование концессионного соглашения, подписанного</w:t>
      </w:r>
    </w:p>
    <w:p w:rsidR="00DE4A58" w:rsidRDefault="00DE4A58">
      <w:pPr>
        <w:pStyle w:val="ConsPlusTitle"/>
        <w:jc w:val="center"/>
      </w:pPr>
      <w:r>
        <w:t>концессионером и муниципальным образованием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ind w:firstLine="540"/>
        <w:jc w:val="both"/>
      </w:pPr>
      <w:bookmarkStart w:id="7" w:name="P101"/>
      <w:bookmarkEnd w:id="7"/>
      <w:r>
        <w:t>3.1. Учреждение в срок, не превышающий пяти дней со дня получения подписанного концессионером и муниципальным образованием концессионного соглашения по результатам его сопоставления с проектом концессионного соглашения в случае, если:</w:t>
      </w:r>
    </w:p>
    <w:p w:rsidR="00DE4A58" w:rsidRDefault="00DE4A5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Губернатора Калужской области от 07.02.2022 N 15-р)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а) представленное концессионером конкурсное предложение не изменяет положений согласованного ранее проекта концессионного соглашения и (или) приложения к нему, - направляет концессионное соглашение в Администрацию Губернатора Калужской области для подписания Губернатором Калужской области;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б) представленное концессионером конкурсное предложение изменяет положения согласованного ранее проекта концессионного соглашения и (или) приложения к нему, - направляет концессионное соглашение на рассмотрение в органы исполнительной власти Калужской области в соответствии с процедурой согласования, предусмотренной </w:t>
      </w:r>
      <w:hyperlink w:anchor="P54">
        <w:r>
          <w:rPr>
            <w:color w:val="0000FF"/>
          </w:rPr>
          <w:t>пунктами 2.1</w:t>
        </w:r>
      </w:hyperlink>
      <w:r>
        <w:t xml:space="preserve"> - </w:t>
      </w:r>
      <w:hyperlink w:anchor="P73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3.2. Концессионное соглашение, направленное в соответствии с </w:t>
      </w:r>
      <w:hyperlink w:anchor="P103">
        <w:r>
          <w:rPr>
            <w:color w:val="0000FF"/>
          </w:rPr>
          <w:t>подпунктом "а" пункта 3.1</w:t>
        </w:r>
      </w:hyperlink>
      <w:r>
        <w:t xml:space="preserve"> настоящего Порядка, проходит процедуру согласования, предусмотренную </w:t>
      </w:r>
      <w:hyperlink w:anchor="P86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3.3. Концессионное соглашение, соответствующее условию, установленному </w:t>
      </w:r>
      <w:hyperlink w:anchor="P103">
        <w:r>
          <w:rPr>
            <w:color w:val="0000FF"/>
          </w:rPr>
          <w:t>подпунктом "а" пункта 3.1</w:t>
        </w:r>
      </w:hyperlink>
      <w:r>
        <w:t xml:space="preserve"> настоящего Порядка, прошедшее согласование согласно </w:t>
      </w:r>
      <w:hyperlink w:anchor="P105">
        <w:r>
          <w:rPr>
            <w:color w:val="0000FF"/>
          </w:rPr>
          <w:t>пункту 3.2</w:t>
        </w:r>
      </w:hyperlink>
      <w:r>
        <w:t xml:space="preserve"> настоящего Порядка, </w:t>
      </w:r>
      <w:proofErr w:type="gramStart"/>
      <w:r>
        <w:t>подписывается Губернатором Калужской области и направляется</w:t>
      </w:r>
      <w:proofErr w:type="gramEnd"/>
      <w:r>
        <w:t xml:space="preserve"> Администрацией Губернатора Калужской области в соответствии с </w:t>
      </w:r>
      <w:hyperlink w:anchor="P110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 случае, указанном в </w:t>
      </w:r>
      <w:hyperlink w:anchor="P104">
        <w:r>
          <w:rPr>
            <w:color w:val="0000FF"/>
          </w:rPr>
          <w:t>подпункте "б" пункта 3.1</w:t>
        </w:r>
      </w:hyperlink>
      <w:r>
        <w:t xml:space="preserve"> настоящего Порядка, если в процессе рассмотрения концессионного соглашения органами исполнительной власти Калужской области выявлены замечания о несоответствии концессионного соглашения действующему законодательству, Учреждение после поступления таких замечаний от органов исполнительной власти Калужской области готовит сводное заключение, которое проходит процедуру согласования в соответствии с </w:t>
      </w:r>
      <w:hyperlink w:anchor="P82">
        <w:r>
          <w:rPr>
            <w:color w:val="0000FF"/>
          </w:rPr>
          <w:t>пунктами 2.7</w:t>
        </w:r>
      </w:hyperlink>
      <w:r>
        <w:t xml:space="preserve"> - </w:t>
      </w:r>
      <w:hyperlink w:anchor="P95">
        <w:r>
          <w:rPr>
            <w:color w:val="0000FF"/>
          </w:rPr>
          <w:t>2.10</w:t>
        </w:r>
      </w:hyperlink>
      <w:r>
        <w:t xml:space="preserve"> настоящего Порядка.</w:t>
      </w:r>
      <w:proofErr w:type="gramEnd"/>
    </w:p>
    <w:p w:rsidR="00DE4A58" w:rsidRDefault="00DE4A58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3.5. Сводное заключение, подписанное Губернатором Калужской области, содержащее информацию о необходимости доработки концессионного соглашения, направляется Администрацией Губернатора Калужской области в муниципальное образование, являющееся стороной концессионного соглашения.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lastRenderedPageBreak/>
        <w:t xml:space="preserve">3.6. После устранения муниципальным образованием замечаний, послуживших основанием для возврата концессионного соглашения, концессионное соглашение проходит процедуру согласования в соответствии с </w:t>
      </w:r>
      <w:hyperlink w:anchor="P101">
        <w:r>
          <w:rPr>
            <w:color w:val="0000FF"/>
          </w:rPr>
          <w:t>пунктами 3.1</w:t>
        </w:r>
      </w:hyperlink>
      <w:r>
        <w:t xml:space="preserve"> - </w:t>
      </w:r>
      <w:hyperlink w:anchor="P108">
        <w:r>
          <w:rPr>
            <w:color w:val="0000FF"/>
          </w:rPr>
          <w:t>3.5</w:t>
        </w:r>
      </w:hyperlink>
      <w:r>
        <w:t xml:space="preserve"> настоящего Порядка.</w:t>
      </w:r>
    </w:p>
    <w:p w:rsidR="00DE4A58" w:rsidRDefault="00DE4A58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>3.7. После подписания концессионного соглашения Губернатором Калужской области два экземпляра подписанного концессионного соглашения возвращаются муниципальному образованию и концессионеру, третий экземпляр подписанного концессионного соглашения хранится в Администрации Губернатора Калужской области.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Title"/>
        <w:jc w:val="center"/>
        <w:outlineLvl w:val="1"/>
      </w:pPr>
      <w:r>
        <w:t>4. Внесение изменений в подписанное концессионное соглашение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ind w:firstLine="540"/>
        <w:jc w:val="both"/>
      </w:pPr>
      <w:r>
        <w:t>4.1. Внесение изменений в подписанное Губернатором Калужской области концессионное соглашение оформляется дополнительным соглашением к концессионному соглашению.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4.2. Проект дополнительного соглашения к концессионно</w:t>
      </w:r>
      <w:bookmarkStart w:id="13" w:name="_GoBack"/>
      <w:bookmarkEnd w:id="13"/>
      <w:r>
        <w:t xml:space="preserve">му соглашению проходит процедуру согласования, установленную настоящим Порядком для проекта концессионного соглашения, а также </w:t>
      </w:r>
      <w:hyperlink r:id="rId34">
        <w:r>
          <w:rPr>
            <w:color w:val="0000FF"/>
          </w:rPr>
          <w:t>статьей 43</w:t>
        </w:r>
      </w:hyperlink>
      <w:r>
        <w:t xml:space="preserve"> Федерального закона.</w:t>
      </w:r>
    </w:p>
    <w:p w:rsidR="00DE4A58" w:rsidRDefault="00DE4A58">
      <w:pPr>
        <w:pStyle w:val="ConsPlusNormal"/>
        <w:spacing w:before="220"/>
        <w:ind w:firstLine="540"/>
        <w:jc w:val="both"/>
      </w:pPr>
      <w:r>
        <w:t>4.3. После подписания Губернатором Калужской области дополнительного соглашения к концессионному соглашению два экземпляра дополнительного соглашения к концессионному соглашению возвращаются муниципальному образованию и концессионеру, третий экземпляр дополнительного соглашения к концессионному соглашению хранится в Администрации Губернатора Калужской области.</w:t>
      </w: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jc w:val="both"/>
      </w:pPr>
    </w:p>
    <w:p w:rsidR="00DE4A58" w:rsidRDefault="00DE4A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494" w:rsidRDefault="002E3494"/>
    <w:sectPr w:rsidR="002E3494" w:rsidSect="005B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8"/>
    <w:rsid w:val="002E3494"/>
    <w:rsid w:val="00D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47468&amp;dst=100005" TargetMode="External"/><Relationship Id="rId13" Type="http://schemas.openxmlformats.org/officeDocument/2006/relationships/hyperlink" Target="https://login.consultant.ru/link/?req=doc&amp;base=LAW&amp;n=451876" TargetMode="External"/><Relationship Id="rId18" Type="http://schemas.openxmlformats.org/officeDocument/2006/relationships/hyperlink" Target="https://login.consultant.ru/link/?req=doc&amp;base=RLAW037&amp;n=147468&amp;dst=100010" TargetMode="External"/><Relationship Id="rId26" Type="http://schemas.openxmlformats.org/officeDocument/2006/relationships/hyperlink" Target="https://login.consultant.ru/link/?req=doc&amp;base=LAW&amp;n=451876&amp;dst=3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876&amp;dst=367" TargetMode="External"/><Relationship Id="rId34" Type="http://schemas.openxmlformats.org/officeDocument/2006/relationships/hyperlink" Target="https://login.consultant.ru/link/?req=doc&amp;base=LAW&amp;n=451876&amp;dst=350" TargetMode="External"/><Relationship Id="rId7" Type="http://schemas.openxmlformats.org/officeDocument/2006/relationships/hyperlink" Target="https://login.consultant.ru/link/?req=doc&amp;base=RLAW037&amp;n=146883&amp;dst=100007" TargetMode="External"/><Relationship Id="rId12" Type="http://schemas.openxmlformats.org/officeDocument/2006/relationships/hyperlink" Target="https://login.consultant.ru/link/?req=doc&amp;base=RLAW037&amp;n=147468&amp;dst=100006" TargetMode="External"/><Relationship Id="rId17" Type="http://schemas.openxmlformats.org/officeDocument/2006/relationships/hyperlink" Target="https://login.consultant.ru/link/?req=doc&amp;base=RLAW037&amp;n=147468&amp;dst=100008" TargetMode="External"/><Relationship Id="rId25" Type="http://schemas.openxmlformats.org/officeDocument/2006/relationships/hyperlink" Target="https://login.consultant.ru/link/?req=doc&amp;base=LAW&amp;n=451876&amp;dst=100083" TargetMode="External"/><Relationship Id="rId33" Type="http://schemas.openxmlformats.org/officeDocument/2006/relationships/hyperlink" Target="https://login.consultant.ru/link/?req=doc&amp;base=RLAW037&amp;n=147468&amp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37&amp;n=147468&amp;dst=100006" TargetMode="External"/><Relationship Id="rId20" Type="http://schemas.openxmlformats.org/officeDocument/2006/relationships/hyperlink" Target="https://login.consultant.ru/link/?req=doc&amp;base=RLAW037&amp;n=147468&amp;dst=100011" TargetMode="External"/><Relationship Id="rId29" Type="http://schemas.openxmlformats.org/officeDocument/2006/relationships/hyperlink" Target="https://login.consultant.ru/link/?req=doc&amp;base=LAW&amp;n=451876&amp;dst=3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20595&amp;dst=100005" TargetMode="External"/><Relationship Id="rId11" Type="http://schemas.openxmlformats.org/officeDocument/2006/relationships/hyperlink" Target="https://login.consultant.ru/link/?req=doc&amp;base=RLAW037&amp;n=146883&amp;dst=100008" TargetMode="External"/><Relationship Id="rId24" Type="http://schemas.openxmlformats.org/officeDocument/2006/relationships/hyperlink" Target="https://login.consultant.ru/link/?req=doc&amp;base=LAW&amp;n=451876&amp;dst=295" TargetMode="External"/><Relationship Id="rId32" Type="http://schemas.openxmlformats.org/officeDocument/2006/relationships/hyperlink" Target="https://login.consultant.ru/link/?req=doc&amp;base=RLAW037&amp;n=147468&amp;dst=10001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1876" TargetMode="External"/><Relationship Id="rId23" Type="http://schemas.openxmlformats.org/officeDocument/2006/relationships/hyperlink" Target="https://login.consultant.ru/link/?req=doc&amp;base=RLAW037&amp;n=147468&amp;dst=100012" TargetMode="External"/><Relationship Id="rId28" Type="http://schemas.openxmlformats.org/officeDocument/2006/relationships/hyperlink" Target="https://login.consultant.ru/link/?req=doc&amp;base=LAW&amp;n=451876&amp;dst=3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37&amp;n=120595&amp;dst=100006" TargetMode="External"/><Relationship Id="rId19" Type="http://schemas.openxmlformats.org/officeDocument/2006/relationships/hyperlink" Target="https://login.consultant.ru/link/?req=doc&amp;base=RLAW037&amp;n=120595&amp;dst=100006" TargetMode="External"/><Relationship Id="rId31" Type="http://schemas.openxmlformats.org/officeDocument/2006/relationships/hyperlink" Target="https://login.consultant.ru/link/?req=doc&amp;base=RLAW037&amp;n=147468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6&amp;dst=100113" TargetMode="External"/><Relationship Id="rId14" Type="http://schemas.openxmlformats.org/officeDocument/2006/relationships/hyperlink" Target="https://login.consultant.ru/link/?req=doc&amp;base=RLAW037&amp;n=146883&amp;dst=100008" TargetMode="External"/><Relationship Id="rId22" Type="http://schemas.openxmlformats.org/officeDocument/2006/relationships/hyperlink" Target="https://login.consultant.ru/link/?req=doc&amp;base=RLAW037&amp;n=146883&amp;dst=100009" TargetMode="External"/><Relationship Id="rId27" Type="http://schemas.openxmlformats.org/officeDocument/2006/relationships/hyperlink" Target="https://login.consultant.ru/link/?req=doc&amp;base=RLAW037&amp;n=147468&amp;dst=100013" TargetMode="External"/><Relationship Id="rId30" Type="http://schemas.openxmlformats.org/officeDocument/2006/relationships/hyperlink" Target="https://login.consultant.ru/link/?req=doc&amp;base=RLAW037&amp;n=120595&amp;dst=10000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2023-12-11T12:47:00Z</dcterms:created>
  <dcterms:modified xsi:type="dcterms:W3CDTF">2023-12-11T12:48:00Z</dcterms:modified>
</cp:coreProperties>
</file>