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D4" w:rsidRDefault="001914D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914D4" w:rsidRDefault="001914D4">
      <w:pPr>
        <w:pStyle w:val="ConsPlusNormal"/>
        <w:jc w:val="both"/>
        <w:outlineLvl w:val="0"/>
      </w:pPr>
    </w:p>
    <w:p w:rsidR="001914D4" w:rsidRDefault="001914D4">
      <w:pPr>
        <w:pStyle w:val="ConsPlusTitle"/>
        <w:jc w:val="center"/>
        <w:outlineLvl w:val="0"/>
      </w:pPr>
      <w:r>
        <w:t>ПРАВИТЕЛЬСТВО КАЛУЖСКОЙ ОБЛАСТИ</w:t>
      </w:r>
    </w:p>
    <w:p w:rsidR="001914D4" w:rsidRDefault="001914D4">
      <w:pPr>
        <w:pStyle w:val="ConsPlusTitle"/>
        <w:jc w:val="center"/>
      </w:pPr>
    </w:p>
    <w:p w:rsidR="001914D4" w:rsidRDefault="001914D4">
      <w:pPr>
        <w:pStyle w:val="ConsPlusTitle"/>
        <w:jc w:val="center"/>
      </w:pPr>
      <w:r>
        <w:t>ПОСТАНОВЛЕНИЕ</w:t>
      </w:r>
    </w:p>
    <w:p w:rsidR="001914D4" w:rsidRDefault="001914D4">
      <w:pPr>
        <w:pStyle w:val="ConsPlusTitle"/>
        <w:jc w:val="center"/>
      </w:pPr>
      <w:r>
        <w:t>от 26 марта 2012 г. N 144</w:t>
      </w:r>
    </w:p>
    <w:p w:rsidR="001914D4" w:rsidRDefault="001914D4">
      <w:pPr>
        <w:pStyle w:val="ConsPlusTitle"/>
        <w:jc w:val="center"/>
      </w:pPr>
    </w:p>
    <w:p w:rsidR="001914D4" w:rsidRDefault="001914D4">
      <w:pPr>
        <w:pStyle w:val="ConsPlusTitle"/>
        <w:jc w:val="center"/>
      </w:pPr>
      <w:r>
        <w:t>ОБ УТВЕРЖДЕНИИ ПОРЯДКА ПРИНЯТИЯ РЕШЕНИЯ О ПОДГОТОВКЕ</w:t>
      </w:r>
    </w:p>
    <w:p w:rsidR="001914D4" w:rsidRDefault="001914D4">
      <w:pPr>
        <w:pStyle w:val="ConsPlusTitle"/>
        <w:jc w:val="center"/>
      </w:pPr>
      <w:r>
        <w:t>И РЕАЛИЗАЦИИ БЮДЖЕТНЫХ ИНВЕСТИЦИЙ В ОБЪЕКТЫ ГОСУДАРСТВЕННОЙ</w:t>
      </w:r>
    </w:p>
    <w:p w:rsidR="001914D4" w:rsidRDefault="001914D4">
      <w:pPr>
        <w:pStyle w:val="ConsPlusTitle"/>
        <w:jc w:val="center"/>
      </w:pPr>
      <w:r>
        <w:t>СОБСТВЕННОСТИ КАЛУЖСКОЙ ОБЛАСТИ</w:t>
      </w:r>
    </w:p>
    <w:p w:rsidR="001914D4" w:rsidRDefault="001914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14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4D4" w:rsidRDefault="001914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4D4" w:rsidRDefault="001914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14D4" w:rsidRDefault="001914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4D4" w:rsidRDefault="001914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1914D4" w:rsidRDefault="001914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08.09.2014 </w:t>
            </w:r>
            <w:hyperlink r:id="rId6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04.12.2019 </w:t>
            </w:r>
            <w:hyperlink r:id="rId7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02.03.2020 </w:t>
            </w:r>
            <w:hyperlink r:id="rId8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4D4" w:rsidRDefault="001914D4">
            <w:pPr>
              <w:pStyle w:val="ConsPlusNormal"/>
            </w:pPr>
          </w:p>
        </w:tc>
      </w:tr>
    </w:tbl>
    <w:p w:rsidR="001914D4" w:rsidRDefault="001914D4">
      <w:pPr>
        <w:pStyle w:val="ConsPlusNormal"/>
        <w:jc w:val="both"/>
      </w:pPr>
    </w:p>
    <w:p w:rsidR="001914D4" w:rsidRDefault="001914D4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0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>ПОСТАНОВЛЯЕТ:</w:t>
      </w:r>
    </w:p>
    <w:p w:rsidR="001914D4" w:rsidRDefault="001914D4">
      <w:pPr>
        <w:pStyle w:val="ConsPlusNormal"/>
        <w:jc w:val="both"/>
      </w:pPr>
    </w:p>
    <w:p w:rsidR="001914D4" w:rsidRDefault="001914D4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принятия решения о подготовке и реализации бюджетных инвестиций в объекты государственной собственности Калужской области (прилагается).</w:t>
      </w:r>
    </w:p>
    <w:p w:rsidR="001914D4" w:rsidRDefault="001914D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04.12.2019 N 770)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пункты 1</w:t>
        </w:r>
      </w:hyperlink>
      <w:r>
        <w:t xml:space="preserve">, </w:t>
      </w:r>
      <w:hyperlink r:id="rId13">
        <w:r>
          <w:rPr>
            <w:color w:val="0000FF"/>
          </w:rPr>
          <w:t>3</w:t>
        </w:r>
      </w:hyperlink>
      <w:r>
        <w:t xml:space="preserve"> постановления Правительства Калужской области от 29.12.2010 N 548 "Об утверждении Положения о порядке формирования перечня строек и объектов для государственных нужд Калужской области, финансируемых за счет средств областного бюджета";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пункт 1</w:t>
        </w:r>
      </w:hyperlink>
      <w:r>
        <w:t xml:space="preserve"> постановления Правительства Калужской области от 31.12.2010 N 565 "Об утверждении Перечня строек и объектов для государственных нужд Калужской области, финансируемых за счет средств областного бюджета, на 2011-2013 годы";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25.02.2011 N 92 "О внесении изменений в постановление Правительства Калужской области от 31.12.2010 N 565 "Об утверждении Перечня строек и объектов для государственных нужд Калужской области, финансируемых за счет средств областного бюджета, на 2011-2013 годы";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04.07.2011 N 360 "О внесении изменений в постановление Правительства Калужской области от 31.12.2010 N 565 "Об утверждении Перечня строек и объектов для государственных нужд Калужской области, финансируемых за счет средств областного бюджета, на 2011-2013 годы" (в ред. постановления Правительства Калужской области от 25.02.2011 N 92)";</w:t>
      </w:r>
    </w:p>
    <w:p w:rsidR="001914D4" w:rsidRDefault="001914D4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02.08.2011 N 421 "О внесении изменения в постановление Правительства Калужской области от 31.12.2010 N 565 "Об утверждении Перечня строек и объектов для государственных нужд Калужской области, финансируемых за счет средств областного бюджета, на 2011-2013 годы" (в ред. постановлений Правительства Калужской области от 25.02.2011 N 92, от 04.07.2011 N 360)";</w:t>
      </w:r>
      <w:proofErr w:type="gramEnd"/>
    </w:p>
    <w:p w:rsidR="001914D4" w:rsidRDefault="001914D4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26.09.2011 N 525 "О внесении изменений в постановление Правительства Калужской области от 31.12.2010 N 565 "Об </w:t>
      </w:r>
      <w:r>
        <w:lastRenderedPageBreak/>
        <w:t>утверждении Перечня строек и объектов для государственных нужд Калужской области, финансируемых за счет средств областного бюджета, на 2011-2013 годы" (в ред. постановлений Правительства Калужской области от 25.02.2011 N 92, от 04.07.2011 N 360, от 02.08.2011 N 421)";</w:t>
      </w:r>
      <w:proofErr w:type="gramEnd"/>
    </w:p>
    <w:p w:rsidR="001914D4" w:rsidRDefault="001914D4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14.12.2011 N 668 "О внесении изменений в постановление Правительства Калужской области от 31.12.2010 N 565 "Об утверждении Перечня строек и объектов для государственных нужд Калужской области, финансируемых за счет средств областного бюджета, на 2011-2013 годы" (в ред. постановлений Правительства Калужской области от 25.02.2011 N 92, от 04.07.2011 N 360, от 02.08.2011 N 421, от 26.09.2011</w:t>
      </w:r>
      <w:proofErr w:type="gramEnd"/>
      <w:r>
        <w:t xml:space="preserve"> </w:t>
      </w:r>
      <w:proofErr w:type="gramStart"/>
      <w:r>
        <w:t>N 525)".</w:t>
      </w:r>
      <w:proofErr w:type="gramEnd"/>
    </w:p>
    <w:p w:rsidR="001914D4" w:rsidRDefault="001914D4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10 дней после его официального опубликования и распространяется на правоотношения, возникшие с 1 января 2012 года.</w:t>
      </w:r>
    </w:p>
    <w:p w:rsidR="001914D4" w:rsidRDefault="001914D4">
      <w:pPr>
        <w:pStyle w:val="ConsPlusNormal"/>
        <w:jc w:val="both"/>
      </w:pPr>
    </w:p>
    <w:p w:rsidR="001914D4" w:rsidRDefault="001914D4">
      <w:pPr>
        <w:pStyle w:val="ConsPlusNormal"/>
        <w:jc w:val="right"/>
      </w:pPr>
      <w:r>
        <w:t>Губернатор Калужской области</w:t>
      </w:r>
    </w:p>
    <w:p w:rsidR="001914D4" w:rsidRDefault="001914D4">
      <w:pPr>
        <w:pStyle w:val="ConsPlusNormal"/>
        <w:jc w:val="right"/>
      </w:pPr>
      <w:r>
        <w:t>А.Д.Артамонов</w:t>
      </w:r>
    </w:p>
    <w:p w:rsidR="001914D4" w:rsidRDefault="001914D4">
      <w:pPr>
        <w:pStyle w:val="ConsPlusNormal"/>
        <w:jc w:val="both"/>
      </w:pPr>
    </w:p>
    <w:p w:rsidR="001914D4" w:rsidRDefault="001914D4">
      <w:pPr>
        <w:pStyle w:val="ConsPlusNormal"/>
        <w:jc w:val="both"/>
      </w:pPr>
    </w:p>
    <w:p w:rsidR="001914D4" w:rsidRDefault="001914D4">
      <w:pPr>
        <w:pStyle w:val="ConsPlusNormal"/>
        <w:jc w:val="both"/>
      </w:pPr>
    </w:p>
    <w:p w:rsidR="001914D4" w:rsidRDefault="001914D4">
      <w:pPr>
        <w:pStyle w:val="ConsPlusNormal"/>
        <w:jc w:val="both"/>
      </w:pPr>
    </w:p>
    <w:p w:rsidR="001914D4" w:rsidRDefault="001914D4">
      <w:pPr>
        <w:pStyle w:val="ConsPlusNormal"/>
        <w:jc w:val="both"/>
      </w:pPr>
    </w:p>
    <w:p w:rsidR="001914D4" w:rsidRDefault="001914D4">
      <w:pPr>
        <w:pStyle w:val="ConsPlusNormal"/>
        <w:jc w:val="right"/>
        <w:outlineLvl w:val="0"/>
      </w:pPr>
      <w:r>
        <w:t>Приложение</w:t>
      </w:r>
    </w:p>
    <w:p w:rsidR="001914D4" w:rsidRDefault="001914D4">
      <w:pPr>
        <w:pStyle w:val="ConsPlusNormal"/>
        <w:jc w:val="right"/>
      </w:pPr>
      <w:r>
        <w:t>к Постановлению</w:t>
      </w:r>
    </w:p>
    <w:p w:rsidR="001914D4" w:rsidRDefault="001914D4">
      <w:pPr>
        <w:pStyle w:val="ConsPlusNormal"/>
        <w:jc w:val="right"/>
      </w:pPr>
      <w:r>
        <w:t>Правительства Калужской области</w:t>
      </w:r>
    </w:p>
    <w:p w:rsidR="001914D4" w:rsidRDefault="001914D4">
      <w:pPr>
        <w:pStyle w:val="ConsPlusNormal"/>
        <w:jc w:val="right"/>
      </w:pPr>
      <w:r>
        <w:t>от 26 марта 2012 г. N 144</w:t>
      </w:r>
    </w:p>
    <w:p w:rsidR="001914D4" w:rsidRDefault="001914D4">
      <w:pPr>
        <w:pStyle w:val="ConsPlusNormal"/>
        <w:jc w:val="both"/>
      </w:pPr>
    </w:p>
    <w:p w:rsidR="001914D4" w:rsidRDefault="001914D4">
      <w:pPr>
        <w:pStyle w:val="ConsPlusTitle"/>
        <w:jc w:val="center"/>
      </w:pPr>
      <w:bookmarkStart w:id="0" w:name="P40"/>
      <w:bookmarkEnd w:id="0"/>
      <w:r>
        <w:t>ПОРЯДОК</w:t>
      </w:r>
    </w:p>
    <w:p w:rsidR="001914D4" w:rsidRDefault="001914D4">
      <w:pPr>
        <w:pStyle w:val="ConsPlusTitle"/>
        <w:jc w:val="center"/>
      </w:pPr>
      <w:r>
        <w:t xml:space="preserve">ПРИНЯТИЯ РЕШЕНИЯ О ПОДГОТОВКЕ И РЕАЛИЗАЦИИ </w:t>
      </w:r>
      <w:proofErr w:type="gramStart"/>
      <w:r>
        <w:t>БЮДЖЕТНЫХ</w:t>
      </w:r>
      <w:proofErr w:type="gramEnd"/>
    </w:p>
    <w:p w:rsidR="001914D4" w:rsidRDefault="001914D4">
      <w:pPr>
        <w:pStyle w:val="ConsPlusTitle"/>
        <w:jc w:val="center"/>
      </w:pPr>
      <w:r>
        <w:t>ИНВЕСТИЦИЙ В ОБЪЕКТЫ ГОСУДАРСТВЕННОЙ СОБСТВЕННОСТИ КАЛУЖСКОЙ</w:t>
      </w:r>
    </w:p>
    <w:p w:rsidR="001914D4" w:rsidRDefault="001914D4">
      <w:pPr>
        <w:pStyle w:val="ConsPlusTitle"/>
        <w:jc w:val="center"/>
      </w:pPr>
      <w:r>
        <w:t>ОБЛАСТИ</w:t>
      </w:r>
    </w:p>
    <w:p w:rsidR="001914D4" w:rsidRDefault="001914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14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4D4" w:rsidRDefault="001914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4D4" w:rsidRDefault="001914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14D4" w:rsidRDefault="001914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4D4" w:rsidRDefault="001914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1914D4" w:rsidRDefault="001914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20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02.03.2020 </w:t>
            </w:r>
            <w:hyperlink r:id="rId2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4D4" w:rsidRDefault="001914D4">
            <w:pPr>
              <w:pStyle w:val="ConsPlusNormal"/>
            </w:pPr>
          </w:p>
        </w:tc>
      </w:tr>
    </w:tbl>
    <w:p w:rsidR="001914D4" w:rsidRDefault="001914D4">
      <w:pPr>
        <w:pStyle w:val="ConsPlusNormal"/>
        <w:jc w:val="both"/>
      </w:pPr>
    </w:p>
    <w:p w:rsidR="001914D4" w:rsidRDefault="001914D4">
      <w:pPr>
        <w:pStyle w:val="ConsPlusNormal"/>
        <w:ind w:firstLine="540"/>
        <w:jc w:val="both"/>
      </w:pPr>
      <w:r>
        <w:t xml:space="preserve">1. Настоящий Порядок принятия решения о подготовке и реализации бюджетных инвестиций в объекты государственной собственности Калужской области (далее - Порядок) определяет в соответствии с </w:t>
      </w:r>
      <w:hyperlink r:id="rId22">
        <w:r>
          <w:rPr>
            <w:color w:val="0000FF"/>
          </w:rPr>
          <w:t>пунктом 2 статьи 79</w:t>
        </w:r>
      </w:hyperlink>
      <w:r>
        <w:t xml:space="preserve"> Бюджетного кодекса Российской Федерации порядок принятия решения о подготовке и реализации бюджетных инвестиций в объекты государственной собственности Калужской области (далее соответственно - решение, бюджетные инвестиции).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>2. Настоящий Порядок не распространяется на принятие решений о подготовке и реализации бюджетных инвестиций в объекты государственной собственности Калужской области, бюджетные инвестиции в которые осуществляются за счет бюджетных ассигнований Дорожного фонда Калужской области.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 xml:space="preserve">3. Не допускается при исполнении областного бюджета осуществление бюджетных инвестиций, если в отношении объекта государственной собственности Калужской области принято решение о предоставлении бюджетных ассигнований на осуществление за счет предусмотренных </w:t>
      </w:r>
      <w:hyperlink r:id="rId23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 субсидий из областного бюджета капитальных вложений в объекты государственной собственности Калужской области.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Для осуществления бюджетных инвестиций главными распорядителями средств областного бюджета, наделенными в установленном порядке полномочиями в соответствующей сфере ведения (далее - главные распорядители средств), производится отбор объектов капитального строительства и объектов недвижимого имущества, строительство и приобретение которых планируется, с учетом приоритетов и целей развития Калужской области исходя из </w:t>
      </w:r>
      <w:hyperlink r:id="rId24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Калужской области до 2030 года, одобренной постановлением Правительства Калужской области от</w:t>
      </w:r>
      <w:proofErr w:type="gramEnd"/>
      <w:r>
        <w:t xml:space="preserve"> 29.06.2009 N 250 "О Стратегии социально-экономического развития Калужской области до 2030 года" (в ред. постановлений Правительства Калужской области от 13.07.2012 N 353, от 26.08.2014 N 506, от 12.02.2016 N 89, </w:t>
      </w:r>
      <w:proofErr w:type="gramStart"/>
      <w:r>
        <w:t>от</w:t>
      </w:r>
      <w:proofErr w:type="gramEnd"/>
      <w:r>
        <w:t xml:space="preserve"> 25.05.2017 N 318, от 29.01.2020 N 50).</w:t>
      </w:r>
    </w:p>
    <w:p w:rsidR="001914D4" w:rsidRDefault="001914D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02.03.2020 N 140)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Проект решения разрабатывается органом исполнительной власти Калужской области, уполномоченным в области строительства (далее - уполномоченный орган), на основании предложений о подготовке и реализации бюджетных инвестиций главных распорядителей средств (далее - заявки) в соответствии с мероприятиями, финансирование которых предусмотрено Законом Калужской области об областном бюджете на текущий финансовый год и на плановый период, в том числе в рамках государственных программ Калужской области.</w:t>
      </w:r>
      <w:proofErr w:type="gramEnd"/>
    </w:p>
    <w:p w:rsidR="001914D4" w:rsidRDefault="001914D4">
      <w:pPr>
        <w:pStyle w:val="ConsPlusNormal"/>
        <w:spacing w:before="220"/>
        <w:ind w:firstLine="540"/>
        <w:jc w:val="both"/>
      </w:pPr>
      <w:r>
        <w:t>6. Главные распорядители сре</w:t>
      </w:r>
      <w:proofErr w:type="gramStart"/>
      <w:r>
        <w:t>дств в з</w:t>
      </w:r>
      <w:proofErr w:type="gramEnd"/>
      <w:r>
        <w:t>аявке по каждому объекту указывают: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>а) наименование объекта капитального строительства либо объекта недвижимого имущества;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>б) направления осуществления бюджетных инвестиций: строительство (реконструкция, в том числе с элементами реставрации, технического перевооружения) объекта капитального строительства или приобретение объекта недвижимого имущества;</w:t>
      </w:r>
    </w:p>
    <w:p w:rsidR="001914D4" w:rsidRDefault="001914D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02.03.2020 N 140)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>в) общий (предельный) размер бюджетных инвестиций, в том числе с распределением по годам общего (предельного) размера бюджетных инвестиций, предусмотренный законом Калужской области об областном бюджете на текущий финансовый год и на плановый период;</w:t>
      </w:r>
    </w:p>
    <w:p w:rsidR="001914D4" w:rsidRDefault="001914D4">
      <w:pPr>
        <w:pStyle w:val="ConsPlusNormal"/>
        <w:spacing w:before="220"/>
        <w:ind w:firstLine="540"/>
        <w:jc w:val="both"/>
      </w:pPr>
      <w:proofErr w:type="gramStart"/>
      <w:r>
        <w:t xml:space="preserve">г) сведения о наличии положительного заключения министерства экономического развития Калужской области на предмет соответствия критериям эффективности использования направляемых на капитальные вложения средств областного бюджета в соответствии с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18.03.2009 N 85 "Об утверждении Положения о случаях и порядке проведения проверки инвестиционных проектов, финансирование которых планируется осуществить полностью или частично за счет средств областного бюджета, на предмет</w:t>
      </w:r>
      <w:proofErr w:type="gramEnd"/>
      <w:r>
        <w:t xml:space="preserve"> эффективности использования направляемых на капитальные вложения средств областного бюджета" (в ред. постановления Правительства Калужской области от 26.09.2016 N 520) - в случае осуществления бюджетных инвестиций в размере более 50 </w:t>
      </w:r>
      <w:proofErr w:type="gramStart"/>
      <w:r>
        <w:t>млн</w:t>
      </w:r>
      <w:proofErr w:type="gramEnd"/>
      <w:r>
        <w:t xml:space="preserve"> рублей;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>д) краткую характеристику проблемного вопроса, решаемого с помощью реализации бюджетных инвестиций в объекты государственной собственности Калужской области.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>7. Главные распорядители средств несут ответственность за достоверность представляемых ими сведений по каждому объекту капитального строительства и по каждому объекту недвижимого имущества.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>8. Решения принимаются: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 xml:space="preserve">8.1. В отношении объекта капитального строительства или объекта недвижимого имущества, общий (предельный) размер бюджетных инвестиций в которые составляет 1,5 </w:t>
      </w:r>
      <w:proofErr w:type="gramStart"/>
      <w:r>
        <w:t>млрд</w:t>
      </w:r>
      <w:proofErr w:type="gramEnd"/>
      <w:r>
        <w:t xml:space="preserve"> рублей и более, - в форме постановления Правительства Калужской области.</w:t>
      </w:r>
    </w:p>
    <w:p w:rsidR="001914D4" w:rsidRDefault="001914D4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02.03.2020 N 140)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 xml:space="preserve">8.2. В отношении объекта капитального строительства или объекта недвижимого имущества, общий (предельный) размер бюджетных инвестиций в которые составляет менее 1,5 </w:t>
      </w:r>
      <w:proofErr w:type="gramStart"/>
      <w:r>
        <w:t>млрд</w:t>
      </w:r>
      <w:proofErr w:type="gramEnd"/>
      <w:r>
        <w:t xml:space="preserve"> рублей - в форме нормативного правового акта уполномоченного органа.</w:t>
      </w:r>
    </w:p>
    <w:p w:rsidR="001914D4" w:rsidRDefault="001914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02.03.2020 N 140)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>9. Проект решения должен содержать следующую информацию: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>а) наименование главного распорядителя бюджетных средств;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>б) наименование объекта капитального строительства или объекта недвижимого имущества;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>в) направление осуществления бюджетных инвестиций: строительство (реконструкция, в том числе с элементами реставрации, технического перевооружения) объекта капитального строительства или приобретение объекта недвижимого имущества;</w:t>
      </w:r>
    </w:p>
    <w:p w:rsidR="001914D4" w:rsidRDefault="001914D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02.03.2020 N 140)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>г) общий (предельный) размер бюджетных инвестиций, в том числе распределение (по годам) общего (предельного) размера бюджетных инвестиций, предусмотренный законом Калужской области об областном бюджете на текущий финансовый год и на плановый период.</w:t>
      </w:r>
    </w:p>
    <w:p w:rsidR="001914D4" w:rsidRDefault="001914D4">
      <w:pPr>
        <w:pStyle w:val="ConsPlusNormal"/>
        <w:spacing w:before="220"/>
        <w:ind w:firstLine="540"/>
        <w:jc w:val="both"/>
      </w:pPr>
      <w:r>
        <w:t>10. Решение принимается в соответствии с утвержденным законом Калужской области об областном бюджете на очередной финансовый год и на плановый период.</w:t>
      </w:r>
    </w:p>
    <w:p w:rsidR="001914D4" w:rsidRDefault="001914D4">
      <w:pPr>
        <w:pStyle w:val="ConsPlusNormal"/>
        <w:jc w:val="both"/>
      </w:pPr>
    </w:p>
    <w:p w:rsidR="001914D4" w:rsidRDefault="001914D4">
      <w:pPr>
        <w:pStyle w:val="ConsPlusNormal"/>
        <w:jc w:val="both"/>
      </w:pPr>
    </w:p>
    <w:p w:rsidR="001914D4" w:rsidRDefault="001914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88C" w:rsidRDefault="00AB388C">
      <w:bookmarkStart w:id="1" w:name="_GoBack"/>
      <w:bookmarkEnd w:id="1"/>
    </w:p>
    <w:sectPr w:rsidR="00AB388C" w:rsidSect="001D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D4"/>
    <w:rsid w:val="001914D4"/>
    <w:rsid w:val="00A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14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14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14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14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ED3E5B60A43027C7592F48221C4DB92A9F8EB8A1CA6E738D7AE03C25A64B1965448930D079AE9403055660562E020881F8C933A22BB353A9A24A5QFPCN" TargetMode="External"/><Relationship Id="rId13" Type="http://schemas.openxmlformats.org/officeDocument/2006/relationships/hyperlink" Target="consultantplus://offline/ref=4BEED3E5B60A43027C7592F48221C4DB92A9F8EB8F1FACEC32DCF309CA0368B3915B17840A4E96E84030556E083DE53599478391243CBC2C269826QAP4N" TargetMode="External"/><Relationship Id="rId18" Type="http://schemas.openxmlformats.org/officeDocument/2006/relationships/hyperlink" Target="consultantplus://offline/ref=4BEED3E5B60A43027C7592F48221C4DB92A9F8EB8F19ABE73EDCF309CA0368B3915B17960A169AEA402E55611D6BB473QCPFN" TargetMode="External"/><Relationship Id="rId26" Type="http://schemas.openxmlformats.org/officeDocument/2006/relationships/hyperlink" Target="consultantplus://offline/ref=4BEED3E5B60A43027C7592F48221C4DB92A9F8EB8A1CA6E738D7AE03C25A64B1965448930D079AE9403055660B62E020881F8C933A22BB353A9A24A5QFP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EED3E5B60A43027C7592F48221C4DB92A9F8EB8A1CA6E738D7AE03C25A64B1965448930D079AE9403055660462E020881F8C933A22BB353A9A24A5QFPCN" TargetMode="External"/><Relationship Id="rId7" Type="http://schemas.openxmlformats.org/officeDocument/2006/relationships/hyperlink" Target="consultantplus://offline/ref=4BEED3E5B60A43027C7592F48221C4DB92A9F8EB8A1CA8E739D3AE03C25A64B1965448930D079AE9403055660562E020881F8C933A22BB353A9A24A5QFPCN" TargetMode="External"/><Relationship Id="rId12" Type="http://schemas.openxmlformats.org/officeDocument/2006/relationships/hyperlink" Target="consultantplus://offline/ref=4BEED3E5B60A43027C7592F48221C4DB92A9F8EB8F1FACEC32DCF309CA0368B3915B17840A4E96E840305560083DE53599478391243CBC2C269826QAP4N" TargetMode="External"/><Relationship Id="rId17" Type="http://schemas.openxmlformats.org/officeDocument/2006/relationships/hyperlink" Target="consultantplus://offline/ref=4BEED3E5B60A43027C7592F48221C4DB92A9F8EB8F18ACE238DCF309CA0368B3915B17960A169AEA402E55611D6BB473QCPFN" TargetMode="External"/><Relationship Id="rId25" Type="http://schemas.openxmlformats.org/officeDocument/2006/relationships/hyperlink" Target="consultantplus://offline/ref=4BEED3E5B60A43027C7592F48221C4DB92A9F8EB8A1CA6E738D7AE03C25A64B1965448930D079AE9403055660462E020881F8C933A22BB353A9A24A5QFP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EED3E5B60A43027C7592F48221C4DB92A9F8EB8F1BA7E43EDCF309CA0368B3915B17960A169AEA402E55611D6BB473QCPFN" TargetMode="External"/><Relationship Id="rId20" Type="http://schemas.openxmlformats.org/officeDocument/2006/relationships/hyperlink" Target="consultantplus://offline/ref=4BEED3E5B60A43027C7592F48221C4DB92A9F8EB8A1CA8E739D3AE03C25A64B1965448930D079AE9403055660B62E020881F8C933A22BB353A9A24A5QFPCN" TargetMode="External"/><Relationship Id="rId29" Type="http://schemas.openxmlformats.org/officeDocument/2006/relationships/hyperlink" Target="consultantplus://offline/ref=4BEED3E5B60A43027C7592F48221C4DB92A9F8EB8A1CA6E738D7AE03C25A64B1965448930D079AE9403055660A62E020881F8C933A22BB353A9A24A5QFP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ED3E5B60A43027C7592F48221C4DB92A9F8EB8C16ACE13FDCF309CA0368B3915B17840A4E96E840305561083DE53599478391243CBC2C269826QAP4N" TargetMode="External"/><Relationship Id="rId11" Type="http://schemas.openxmlformats.org/officeDocument/2006/relationships/hyperlink" Target="consultantplus://offline/ref=4BEED3E5B60A43027C7592F48221C4DB92A9F8EB8A1CA8E739D3AE03C25A64B1965448930D079AE9403055660462E020881F8C933A22BB353A9A24A5QFPCN" TargetMode="External"/><Relationship Id="rId24" Type="http://schemas.openxmlformats.org/officeDocument/2006/relationships/hyperlink" Target="consultantplus://offline/ref=4BEED3E5B60A43027C7592F48221C4DB92A9F8EB8A1BACE539DFAE03C25A64B1965448930D079AE9403055670362E020881F8C933A22BB353A9A24A5QFPC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BEED3E5B60A43027C7592F48221C4DB92A9F8EB8F1DAFE53CDCF309CA0368B3915B17960A169AEA402E55611D6BB473QCPFN" TargetMode="External"/><Relationship Id="rId23" Type="http://schemas.openxmlformats.org/officeDocument/2006/relationships/hyperlink" Target="consultantplus://offline/ref=4BEED3E5B60A43027C758CF9944D9AD591A1A4E4881EA4B26683A8549D0A62E4D6144EC64E4093EB433B0137473CB973CC548196243EBB30Q2P7N" TargetMode="External"/><Relationship Id="rId28" Type="http://schemas.openxmlformats.org/officeDocument/2006/relationships/hyperlink" Target="consultantplus://offline/ref=4BEED3E5B60A43027C7592F48221C4DB92A9F8EB8A1CA6E738D7AE03C25A64B1965448930D079AE9403055660A62E020881F8C933A22BB353A9A24A5QFPCN" TargetMode="External"/><Relationship Id="rId10" Type="http://schemas.openxmlformats.org/officeDocument/2006/relationships/hyperlink" Target="consultantplus://offline/ref=4BEED3E5B60A43027C7592F48221C4DB92A9F8EB8A1AAEE13DD4AE03C25A64B1965448931F07C2E542304B660477B671CEQ4P9N" TargetMode="External"/><Relationship Id="rId19" Type="http://schemas.openxmlformats.org/officeDocument/2006/relationships/hyperlink" Target="consultantplus://offline/ref=4BEED3E5B60A43027C7592F48221C4DB92A9F8EB8F17ABE733DCF309CA0368B3915B17960A169AEA402E55611D6BB473QCPF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ED3E5B60A43027C758CF9944D9AD591A1A4E4881EA4B26683A8549D0A62E4D6144EC4474191E3146111330E6BB46FCC4D9F933A3EQBP8N" TargetMode="External"/><Relationship Id="rId14" Type="http://schemas.openxmlformats.org/officeDocument/2006/relationships/hyperlink" Target="consultantplus://offline/ref=4BEED3E5B60A43027C7592F48221C4DB92A9F8EB8F17ABE03EDCF309CA0368B3915B17840A4E96E840305560083DE53599478391243CBC2C269826QAP4N" TargetMode="External"/><Relationship Id="rId22" Type="http://schemas.openxmlformats.org/officeDocument/2006/relationships/hyperlink" Target="consultantplus://offline/ref=4BEED3E5B60A43027C758CF9944D9AD591A1A4E4881EA4B26683A8549D0A62E4D6144EC4474191E3146111330E6BB46FCC4D9F933A3EQBP8N" TargetMode="External"/><Relationship Id="rId27" Type="http://schemas.openxmlformats.org/officeDocument/2006/relationships/hyperlink" Target="consultantplus://offline/ref=4BEED3E5B60A43027C7592F48221C4DB92A9F8EB8219A7E63CDCF309CA0368B3915B17960A169AEA402E55611D6BB473QCPFN" TargetMode="External"/><Relationship Id="rId30" Type="http://schemas.openxmlformats.org/officeDocument/2006/relationships/hyperlink" Target="consultantplus://offline/ref=4BEED3E5B60A43027C7592F48221C4DB92A9F8EB8A1CA6E738D7AE03C25A64B1965448930D079AE9403055660B62E020881F8C933A22BB353A9A24A5QFP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2023-07-20T13:15:00Z</dcterms:created>
  <dcterms:modified xsi:type="dcterms:W3CDTF">2023-07-20T13:15:00Z</dcterms:modified>
</cp:coreProperties>
</file>