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0" w:rsidRDefault="00F953CD" w:rsidP="00661B81">
      <w:pPr>
        <w:pStyle w:val="aa"/>
        <w:ind w:firstLine="709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762000" cy="962025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CD" w:rsidRPr="00F953CD" w:rsidRDefault="00F953CD" w:rsidP="00F953CD">
      <w:pPr>
        <w:pStyle w:val="ab"/>
        <w:ind w:left="567"/>
        <w:rPr>
          <w:rFonts w:ascii="Courier New" w:hAnsi="Courier New"/>
          <w:sz w:val="36"/>
          <w:szCs w:val="36"/>
        </w:rPr>
      </w:pPr>
      <w:r w:rsidRPr="00F953CD">
        <w:rPr>
          <w:rFonts w:ascii="Courier New" w:hAnsi="Courier New"/>
          <w:sz w:val="36"/>
          <w:szCs w:val="36"/>
        </w:rPr>
        <w:t>Муниципальное образование</w:t>
      </w:r>
    </w:p>
    <w:p w:rsidR="00F953CD" w:rsidRPr="00F953CD" w:rsidRDefault="00F953CD" w:rsidP="00F953CD">
      <w:pPr>
        <w:pStyle w:val="ab"/>
        <w:ind w:left="567"/>
        <w:rPr>
          <w:rFonts w:ascii="Courier New" w:hAnsi="Courier New"/>
          <w:sz w:val="36"/>
          <w:szCs w:val="36"/>
        </w:rPr>
      </w:pPr>
      <w:r w:rsidRPr="00F953CD">
        <w:rPr>
          <w:rFonts w:ascii="Courier New" w:hAnsi="Courier New"/>
          <w:sz w:val="36"/>
          <w:szCs w:val="36"/>
        </w:rPr>
        <w:t>муниципальный район</w:t>
      </w:r>
    </w:p>
    <w:p w:rsidR="00F953CD" w:rsidRPr="00F953CD" w:rsidRDefault="00F953CD" w:rsidP="00F953CD">
      <w:pPr>
        <w:ind w:left="567"/>
        <w:jc w:val="center"/>
        <w:rPr>
          <w:b/>
          <w:sz w:val="36"/>
          <w:szCs w:val="36"/>
        </w:rPr>
      </w:pPr>
      <w:r w:rsidRPr="00F953CD">
        <w:rPr>
          <w:rFonts w:ascii="Courier New" w:hAnsi="Courier New"/>
          <w:b/>
          <w:sz w:val="36"/>
          <w:szCs w:val="36"/>
        </w:rPr>
        <w:t>“Юхновский район”</w:t>
      </w:r>
    </w:p>
    <w:p w:rsidR="00F953CD" w:rsidRDefault="00F953CD" w:rsidP="00F953CD">
      <w:pPr>
        <w:pStyle w:val="1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F953CD" w:rsidRDefault="00F953CD" w:rsidP="00F953CD">
      <w:pPr>
        <w:ind w:left="567"/>
        <w:jc w:val="right"/>
        <w:rPr>
          <w:b/>
          <w:sz w:val="28"/>
        </w:rPr>
      </w:pPr>
    </w:p>
    <w:p w:rsidR="00F953CD" w:rsidRDefault="00F953CD" w:rsidP="00F953CD">
      <w:pPr>
        <w:pStyle w:val="3"/>
        <w:ind w:left="567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F953CD" w:rsidRDefault="00F953CD" w:rsidP="00F953CD">
      <w:pPr>
        <w:ind w:left="567"/>
        <w:jc w:val="center"/>
        <w:rPr>
          <w:rFonts w:ascii="Arial" w:hAnsi="Arial"/>
          <w:b/>
          <w:shadow/>
          <w:sz w:val="16"/>
        </w:rPr>
      </w:pPr>
    </w:p>
    <w:p w:rsidR="00F953CD" w:rsidRDefault="00F953CD" w:rsidP="00F953CD">
      <w:pPr>
        <w:pStyle w:val="5"/>
        <w:ind w:left="567"/>
        <w:rPr>
          <w:i w:val="0"/>
          <w:shadow/>
        </w:rPr>
      </w:pPr>
      <w:r>
        <w:rPr>
          <w:i w:val="0"/>
          <w:shadow/>
        </w:rPr>
        <w:t>Районного Собрания представителей</w:t>
      </w:r>
    </w:p>
    <w:p w:rsidR="00F953CD" w:rsidRDefault="00F953CD" w:rsidP="00F953CD">
      <w:pPr>
        <w:rPr>
          <w:sz w:val="16"/>
          <w:szCs w:val="16"/>
        </w:rPr>
      </w:pPr>
      <w:r>
        <w:t>_____________________________________________________________________________________</w:t>
      </w:r>
    </w:p>
    <w:p w:rsidR="00F953CD" w:rsidRPr="00F953CD" w:rsidRDefault="00F953CD" w:rsidP="00F953CD">
      <w:pPr>
        <w:rPr>
          <w:sz w:val="16"/>
          <w:szCs w:val="16"/>
        </w:rPr>
      </w:pPr>
    </w:p>
    <w:p w:rsidR="00661B81" w:rsidRPr="006575D3" w:rsidRDefault="00661B81" w:rsidP="00661B81">
      <w:pPr>
        <w:ind w:left="-540" w:right="-185" w:firstLine="720"/>
        <w:jc w:val="both"/>
        <w:rPr>
          <w:sz w:val="26"/>
          <w:szCs w:val="26"/>
        </w:rPr>
      </w:pPr>
    </w:p>
    <w:p w:rsidR="00661B81" w:rsidRPr="006575D3" w:rsidRDefault="007A51E3" w:rsidP="00A60543">
      <w:pPr>
        <w:ind w:left="-426" w:right="-185"/>
        <w:jc w:val="both"/>
        <w:rPr>
          <w:b/>
          <w:sz w:val="26"/>
          <w:szCs w:val="26"/>
        </w:rPr>
      </w:pPr>
      <w:r w:rsidRPr="006575D3">
        <w:rPr>
          <w:b/>
          <w:sz w:val="26"/>
          <w:szCs w:val="26"/>
        </w:rPr>
        <w:t xml:space="preserve">       </w:t>
      </w:r>
      <w:r w:rsidR="003F1F3C" w:rsidRPr="006575D3">
        <w:rPr>
          <w:b/>
          <w:sz w:val="26"/>
          <w:szCs w:val="26"/>
        </w:rPr>
        <w:t>от  «</w:t>
      </w:r>
      <w:r w:rsidR="00637352">
        <w:rPr>
          <w:b/>
          <w:sz w:val="26"/>
          <w:szCs w:val="26"/>
        </w:rPr>
        <w:t>30</w:t>
      </w:r>
      <w:r w:rsidR="00661B81" w:rsidRPr="006575D3">
        <w:rPr>
          <w:b/>
          <w:sz w:val="26"/>
          <w:szCs w:val="26"/>
        </w:rPr>
        <w:t xml:space="preserve">» </w:t>
      </w:r>
      <w:r w:rsidR="003F1F3C" w:rsidRPr="006575D3">
        <w:rPr>
          <w:b/>
          <w:sz w:val="26"/>
          <w:szCs w:val="26"/>
        </w:rPr>
        <w:t xml:space="preserve">сентября </w:t>
      </w:r>
      <w:r w:rsidR="00661B81" w:rsidRPr="006575D3">
        <w:rPr>
          <w:b/>
          <w:sz w:val="26"/>
          <w:szCs w:val="26"/>
        </w:rPr>
        <w:t xml:space="preserve">    </w:t>
      </w:r>
      <w:r w:rsidRPr="006575D3">
        <w:rPr>
          <w:b/>
          <w:sz w:val="26"/>
          <w:szCs w:val="26"/>
        </w:rPr>
        <w:t>2024 г.</w:t>
      </w:r>
      <w:r w:rsidR="00661B81" w:rsidRPr="006575D3">
        <w:rPr>
          <w:b/>
          <w:sz w:val="26"/>
          <w:szCs w:val="26"/>
        </w:rPr>
        <w:t xml:space="preserve">                                      </w:t>
      </w:r>
      <w:r w:rsidR="008F70E1" w:rsidRPr="006575D3">
        <w:rPr>
          <w:b/>
          <w:sz w:val="26"/>
          <w:szCs w:val="26"/>
        </w:rPr>
        <w:t xml:space="preserve">                                </w:t>
      </w:r>
      <w:r w:rsidR="00661B81" w:rsidRPr="006575D3">
        <w:rPr>
          <w:b/>
          <w:sz w:val="26"/>
          <w:szCs w:val="26"/>
        </w:rPr>
        <w:t xml:space="preserve">         </w:t>
      </w:r>
      <w:r w:rsidR="003F1F3C" w:rsidRPr="006575D3">
        <w:rPr>
          <w:b/>
          <w:sz w:val="26"/>
          <w:szCs w:val="26"/>
        </w:rPr>
        <w:t xml:space="preserve">№ </w:t>
      </w:r>
      <w:r w:rsidR="00637352">
        <w:rPr>
          <w:b/>
          <w:sz w:val="26"/>
          <w:szCs w:val="26"/>
        </w:rPr>
        <w:t>293</w:t>
      </w:r>
    </w:p>
    <w:p w:rsidR="00A60543" w:rsidRDefault="00A60543" w:rsidP="00A60543">
      <w:pPr>
        <w:ind w:left="-426" w:right="-185"/>
        <w:jc w:val="both"/>
        <w:rPr>
          <w:b/>
          <w:sz w:val="26"/>
          <w:szCs w:val="26"/>
        </w:rPr>
      </w:pPr>
    </w:p>
    <w:p w:rsidR="00606CCC" w:rsidRPr="006575D3" w:rsidRDefault="00606CCC" w:rsidP="00A60543">
      <w:pPr>
        <w:ind w:left="-426" w:right="-185"/>
        <w:jc w:val="both"/>
        <w:rPr>
          <w:b/>
          <w:sz w:val="26"/>
          <w:szCs w:val="26"/>
        </w:rPr>
      </w:pPr>
    </w:p>
    <w:p w:rsidR="000E1C77" w:rsidRPr="006575D3" w:rsidRDefault="000E1C77" w:rsidP="000E1C77">
      <w:pPr>
        <w:rPr>
          <w:vanish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0E1C77" w:rsidRPr="006575D3" w:rsidTr="00DD2CEA">
        <w:tc>
          <w:tcPr>
            <w:tcW w:w="6487" w:type="dxa"/>
          </w:tcPr>
          <w:p w:rsidR="00BB32CF" w:rsidRPr="00BB32CF" w:rsidRDefault="00BB32CF" w:rsidP="00BB32CF">
            <w:pPr>
              <w:pStyle w:val="ConsPlusNormal"/>
              <w:jc w:val="both"/>
              <w:rPr>
                <w:b/>
                <w:sz w:val="26"/>
                <w:szCs w:val="26"/>
              </w:rPr>
            </w:pPr>
            <w:r w:rsidRPr="00BB32CF">
              <w:rPr>
                <w:b/>
                <w:sz w:val="26"/>
                <w:szCs w:val="26"/>
              </w:rPr>
              <w:t>Об утверждении положения о назначении и предоставлении дополнительной меры социальной поддержки гражданам Российской Федерации и иностранным гражданам, поступившим на военную службу по контракту о прохождении военной службы, в виде единовременной социальной выплаты</w:t>
            </w:r>
            <w:r w:rsidRPr="00BB32CF">
              <w:rPr>
                <w:sz w:val="26"/>
                <w:szCs w:val="26"/>
              </w:rPr>
              <w:t xml:space="preserve"> </w:t>
            </w:r>
            <w:r w:rsidRPr="00BB32CF">
              <w:rPr>
                <w:b/>
                <w:sz w:val="26"/>
                <w:szCs w:val="26"/>
              </w:rPr>
              <w:t xml:space="preserve">в рамках муниципальной программы </w:t>
            </w:r>
          </w:p>
          <w:p w:rsidR="000E1C77" w:rsidRDefault="00BB32CF" w:rsidP="00F953CD">
            <w:pPr>
              <w:pStyle w:val="ConsPlusNormal"/>
              <w:jc w:val="both"/>
              <w:rPr>
                <w:b/>
                <w:sz w:val="26"/>
                <w:szCs w:val="26"/>
                <w:lang w:eastAsia="en-US"/>
              </w:rPr>
            </w:pPr>
            <w:r w:rsidRPr="00BB32CF">
              <w:rPr>
                <w:b/>
                <w:sz w:val="26"/>
                <w:szCs w:val="26"/>
              </w:rPr>
              <w:t>«</w:t>
            </w:r>
            <w:bookmarkStart w:id="0" w:name="_Hlk177381416"/>
            <w:r w:rsidRPr="00BB32CF">
              <w:rPr>
                <w:b/>
                <w:sz w:val="26"/>
                <w:szCs w:val="26"/>
              </w:rPr>
              <w:t xml:space="preserve">Социальная поддержка  граждан </w:t>
            </w:r>
            <w:r>
              <w:rPr>
                <w:b/>
                <w:sz w:val="26"/>
                <w:szCs w:val="26"/>
              </w:rPr>
              <w:t>Юхновского</w:t>
            </w:r>
            <w:r w:rsidRPr="00BB32CF">
              <w:rPr>
                <w:b/>
                <w:sz w:val="26"/>
                <w:szCs w:val="26"/>
              </w:rPr>
              <w:t xml:space="preserve"> района</w:t>
            </w:r>
            <w:r>
              <w:rPr>
                <w:b/>
                <w:sz w:val="26"/>
                <w:szCs w:val="26"/>
              </w:rPr>
              <w:t>»</w:t>
            </w:r>
            <w:r w:rsidRPr="00BB32CF">
              <w:rPr>
                <w:b/>
                <w:sz w:val="26"/>
                <w:szCs w:val="26"/>
              </w:rPr>
              <w:t xml:space="preserve"> </w:t>
            </w:r>
            <w:bookmarkEnd w:id="0"/>
          </w:p>
          <w:p w:rsidR="00606CCC" w:rsidRPr="006575D3" w:rsidRDefault="00606CCC" w:rsidP="009E0E6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E1C77" w:rsidRPr="006575D3" w:rsidRDefault="000E1C77" w:rsidP="000E1C77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6575D3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</w:t>
      </w:r>
      <w:r w:rsidR="00A77FDA" w:rsidRPr="006575D3">
        <w:rPr>
          <w:sz w:val="26"/>
          <w:szCs w:val="26"/>
        </w:rPr>
        <w:t xml:space="preserve">ления в Российской Федерации», </w:t>
      </w:r>
      <w:r w:rsidRPr="006575D3">
        <w:rPr>
          <w:sz w:val="26"/>
          <w:szCs w:val="26"/>
        </w:rPr>
        <w:t xml:space="preserve">Уставом муниципального </w:t>
      </w:r>
      <w:r w:rsidR="00A77FDA" w:rsidRPr="006575D3">
        <w:rPr>
          <w:sz w:val="26"/>
          <w:szCs w:val="26"/>
        </w:rPr>
        <w:t>образования муниципальный район</w:t>
      </w:r>
      <w:r w:rsidRPr="006575D3">
        <w:rPr>
          <w:sz w:val="26"/>
          <w:szCs w:val="26"/>
        </w:rPr>
        <w:t xml:space="preserve"> «</w:t>
      </w:r>
      <w:r w:rsidR="007A51E3" w:rsidRPr="006575D3">
        <w:rPr>
          <w:sz w:val="26"/>
          <w:szCs w:val="26"/>
        </w:rPr>
        <w:t>Юхновский</w:t>
      </w:r>
      <w:r w:rsidRPr="006575D3">
        <w:rPr>
          <w:sz w:val="26"/>
          <w:szCs w:val="26"/>
        </w:rPr>
        <w:t xml:space="preserve"> район», в целях </w:t>
      </w:r>
      <w:r w:rsidR="00BE1F43" w:rsidRPr="006575D3">
        <w:rPr>
          <w:sz w:val="26"/>
          <w:szCs w:val="26"/>
        </w:rPr>
        <w:t xml:space="preserve">повышения уровня социальной поддержки лиц, </w:t>
      </w:r>
      <w:r w:rsidR="00016C7C" w:rsidRPr="006575D3">
        <w:rPr>
          <w:sz w:val="26"/>
          <w:szCs w:val="26"/>
        </w:rPr>
        <w:t xml:space="preserve">заключивших контракт о прохождении </w:t>
      </w:r>
      <w:r w:rsidR="00016C7C" w:rsidRPr="006575D3">
        <w:rPr>
          <w:bCs/>
          <w:sz w:val="26"/>
          <w:szCs w:val="26"/>
          <w:lang w:eastAsia="en-US"/>
        </w:rPr>
        <w:t>военной службы в Вооруженных Силах Российской Федерации с Министерством обороны Российской Федерации</w:t>
      </w:r>
      <w:r w:rsidR="00F77C30" w:rsidRPr="006575D3">
        <w:rPr>
          <w:bCs/>
          <w:sz w:val="26"/>
          <w:szCs w:val="26"/>
          <w:lang w:eastAsia="en-US"/>
        </w:rPr>
        <w:t xml:space="preserve"> </w:t>
      </w:r>
      <w:r w:rsidR="00535D76" w:rsidRPr="006575D3">
        <w:rPr>
          <w:bCs/>
          <w:sz w:val="26"/>
          <w:szCs w:val="26"/>
          <w:lang w:eastAsia="en-US"/>
        </w:rPr>
        <w:t xml:space="preserve"> </w:t>
      </w:r>
      <w:r w:rsidR="00D7020F" w:rsidRPr="006575D3">
        <w:rPr>
          <w:bCs/>
          <w:sz w:val="26"/>
          <w:szCs w:val="26"/>
          <w:lang w:eastAsia="en-US"/>
        </w:rPr>
        <w:t xml:space="preserve"> для выполнения задач специальной военной операции</w:t>
      </w:r>
      <w:r w:rsidR="00B8177D" w:rsidRPr="006575D3">
        <w:rPr>
          <w:sz w:val="26"/>
          <w:szCs w:val="26"/>
        </w:rPr>
        <w:t xml:space="preserve">, </w:t>
      </w:r>
      <w:r w:rsidRPr="006575D3">
        <w:rPr>
          <w:sz w:val="26"/>
          <w:szCs w:val="26"/>
        </w:rPr>
        <w:t xml:space="preserve">Районное Собрание </w:t>
      </w:r>
      <w:r w:rsidR="00477237" w:rsidRPr="006575D3">
        <w:rPr>
          <w:sz w:val="26"/>
          <w:szCs w:val="26"/>
        </w:rPr>
        <w:t xml:space="preserve">муниципального </w:t>
      </w:r>
      <w:r w:rsidR="00DD2CEA" w:rsidRPr="006575D3">
        <w:rPr>
          <w:sz w:val="26"/>
          <w:szCs w:val="26"/>
        </w:rPr>
        <w:t xml:space="preserve"> </w:t>
      </w:r>
      <w:r w:rsidR="00477237" w:rsidRPr="006575D3">
        <w:rPr>
          <w:sz w:val="26"/>
          <w:szCs w:val="26"/>
        </w:rPr>
        <w:t xml:space="preserve">образования </w:t>
      </w:r>
      <w:r w:rsidRPr="006575D3">
        <w:rPr>
          <w:sz w:val="26"/>
          <w:szCs w:val="26"/>
        </w:rPr>
        <w:t>муниципальн</w:t>
      </w:r>
      <w:r w:rsidR="00477237" w:rsidRPr="006575D3">
        <w:rPr>
          <w:sz w:val="26"/>
          <w:szCs w:val="26"/>
        </w:rPr>
        <w:t>ый</w:t>
      </w:r>
      <w:r w:rsidRPr="006575D3">
        <w:rPr>
          <w:sz w:val="26"/>
          <w:szCs w:val="26"/>
        </w:rPr>
        <w:t xml:space="preserve"> район «</w:t>
      </w:r>
      <w:r w:rsidR="007A51E3" w:rsidRPr="006575D3">
        <w:rPr>
          <w:sz w:val="26"/>
          <w:szCs w:val="26"/>
        </w:rPr>
        <w:t>Юхновский</w:t>
      </w:r>
      <w:proofErr w:type="gramEnd"/>
      <w:r w:rsidRPr="006575D3">
        <w:rPr>
          <w:sz w:val="26"/>
          <w:szCs w:val="26"/>
        </w:rPr>
        <w:t xml:space="preserve"> район» </w:t>
      </w:r>
      <w:r w:rsidRPr="006575D3">
        <w:rPr>
          <w:b/>
          <w:sz w:val="26"/>
          <w:szCs w:val="26"/>
        </w:rPr>
        <w:t>РЕШИЛО:</w:t>
      </w:r>
    </w:p>
    <w:p w:rsidR="000E1C77" w:rsidRPr="006575D3" w:rsidRDefault="000E1C77" w:rsidP="000E1C77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BB32CF" w:rsidRPr="00BB32CF" w:rsidRDefault="00BB32CF" w:rsidP="00BB32CF">
      <w:pPr>
        <w:pStyle w:val="ConsPlusNormal"/>
        <w:ind w:firstLine="540"/>
        <w:jc w:val="both"/>
        <w:rPr>
          <w:sz w:val="26"/>
          <w:szCs w:val="26"/>
        </w:rPr>
      </w:pPr>
      <w:r w:rsidRPr="00BB32CF">
        <w:rPr>
          <w:sz w:val="26"/>
          <w:szCs w:val="26"/>
        </w:rPr>
        <w:t xml:space="preserve">1. Утвердить </w:t>
      </w:r>
      <w:hyperlink w:anchor="Par35" w:tooltip="ПОЛОЖЕНИЕ" w:history="1">
        <w:r w:rsidRPr="00BB32CF">
          <w:rPr>
            <w:sz w:val="26"/>
            <w:szCs w:val="26"/>
          </w:rPr>
          <w:t>положение</w:t>
        </w:r>
      </w:hyperlink>
      <w:r w:rsidRPr="00BB32CF">
        <w:rPr>
          <w:sz w:val="26"/>
          <w:szCs w:val="26"/>
        </w:rPr>
        <w:t xml:space="preserve"> о назначении и предоставлении </w:t>
      </w:r>
      <w:bookmarkStart w:id="1" w:name="_Hlk177388970"/>
      <w:r w:rsidRPr="00BB32CF">
        <w:rPr>
          <w:sz w:val="26"/>
          <w:szCs w:val="26"/>
        </w:rPr>
        <w:t>дополнительной меры социальной поддержки гражданам Российской Федерации и иностранным гражданам, поступившим на военную службу по контракту</w:t>
      </w:r>
      <w:bookmarkEnd w:id="1"/>
      <w:r w:rsidRPr="00BB32CF">
        <w:rPr>
          <w:sz w:val="26"/>
          <w:szCs w:val="26"/>
        </w:rPr>
        <w:t xml:space="preserve"> о прохождении военной службы, в виде единовременной социальной выплаты в рамках муниципальной программы «Социальная поддержка отдельных категорий граждан муниципального района «</w:t>
      </w:r>
      <w:r>
        <w:rPr>
          <w:sz w:val="26"/>
          <w:szCs w:val="26"/>
        </w:rPr>
        <w:t>Юхновский</w:t>
      </w:r>
      <w:r w:rsidRPr="00BB32CF">
        <w:rPr>
          <w:sz w:val="26"/>
          <w:szCs w:val="26"/>
        </w:rPr>
        <w:t xml:space="preserve"> район»» (прилагается).</w:t>
      </w:r>
    </w:p>
    <w:p w:rsidR="00BB32CF" w:rsidRPr="00BB32CF" w:rsidRDefault="00BB32CF" w:rsidP="00BB32C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</w:t>
      </w:r>
      <w:r w:rsidR="0050154C" w:rsidRPr="00BB32CF">
        <w:rPr>
          <w:sz w:val="26"/>
          <w:szCs w:val="26"/>
          <w:lang w:eastAsia="en-US"/>
        </w:rPr>
        <w:t xml:space="preserve"> </w:t>
      </w:r>
      <w:r w:rsidRPr="00BB32CF">
        <w:rPr>
          <w:sz w:val="26"/>
          <w:szCs w:val="26"/>
        </w:rPr>
        <w:t xml:space="preserve">2. Настоящее Решение вступает в силу с момента его </w:t>
      </w:r>
      <w:r>
        <w:rPr>
          <w:sz w:val="26"/>
          <w:szCs w:val="26"/>
        </w:rPr>
        <w:t xml:space="preserve">подписания </w:t>
      </w:r>
      <w:r w:rsidRPr="00BB32CF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действует </w:t>
      </w:r>
      <w:r w:rsidRPr="00BB32CF">
        <w:rPr>
          <w:sz w:val="26"/>
          <w:szCs w:val="26"/>
        </w:rPr>
        <w:t xml:space="preserve"> на </w:t>
      </w:r>
      <w:proofErr w:type="gramStart"/>
      <w:r w:rsidRPr="00BB32CF">
        <w:rPr>
          <w:sz w:val="26"/>
          <w:szCs w:val="26"/>
        </w:rPr>
        <w:t>правоотношения</w:t>
      </w:r>
      <w:proofErr w:type="gramEnd"/>
      <w:r>
        <w:rPr>
          <w:sz w:val="26"/>
          <w:szCs w:val="26"/>
        </w:rPr>
        <w:t xml:space="preserve"> </w:t>
      </w:r>
      <w:r w:rsidRPr="00BB32CF">
        <w:rPr>
          <w:sz w:val="26"/>
          <w:szCs w:val="26"/>
        </w:rPr>
        <w:t xml:space="preserve"> возникшие с 01</w:t>
      </w:r>
      <w:r>
        <w:rPr>
          <w:sz w:val="26"/>
          <w:szCs w:val="26"/>
        </w:rPr>
        <w:t xml:space="preserve"> сентября </w:t>
      </w:r>
      <w:r w:rsidRPr="00BB32CF">
        <w:rPr>
          <w:sz w:val="26"/>
          <w:szCs w:val="26"/>
        </w:rPr>
        <w:t>2024 г.</w:t>
      </w:r>
    </w:p>
    <w:p w:rsidR="00BB32CF" w:rsidRDefault="00BB32CF" w:rsidP="00BB32CF">
      <w:pPr>
        <w:pStyle w:val="ConsPlusNormal"/>
        <w:jc w:val="both"/>
        <w:rPr>
          <w:sz w:val="28"/>
        </w:rPr>
      </w:pPr>
    </w:p>
    <w:p w:rsidR="006575D3" w:rsidRPr="006575D3" w:rsidRDefault="006575D3" w:rsidP="008A7C8B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4786"/>
        <w:gridCol w:w="2456"/>
        <w:gridCol w:w="3384"/>
      </w:tblGrid>
      <w:tr w:rsidR="000E1C77" w:rsidRPr="006575D3" w:rsidTr="00BB32CF">
        <w:trPr>
          <w:trHeight w:val="662"/>
        </w:trPr>
        <w:tc>
          <w:tcPr>
            <w:tcW w:w="4786" w:type="dxa"/>
          </w:tcPr>
          <w:p w:rsidR="000E1C77" w:rsidRDefault="000E1C77" w:rsidP="00BB32CF">
            <w:pPr>
              <w:autoSpaceDE w:val="0"/>
              <w:spacing w:line="228" w:lineRule="auto"/>
              <w:contextualSpacing/>
              <w:rPr>
                <w:b/>
                <w:sz w:val="26"/>
                <w:szCs w:val="26"/>
              </w:rPr>
            </w:pPr>
            <w:r w:rsidRPr="006575D3">
              <w:rPr>
                <w:b/>
                <w:sz w:val="26"/>
                <w:szCs w:val="26"/>
              </w:rPr>
              <w:t xml:space="preserve">Глава муниципального </w:t>
            </w:r>
            <w:r w:rsidR="00BB32CF">
              <w:rPr>
                <w:b/>
                <w:sz w:val="26"/>
                <w:szCs w:val="26"/>
              </w:rPr>
              <w:t>об</w:t>
            </w:r>
            <w:r w:rsidR="006575D3">
              <w:rPr>
                <w:b/>
                <w:sz w:val="26"/>
                <w:szCs w:val="26"/>
              </w:rPr>
              <w:t>разования</w:t>
            </w:r>
          </w:p>
          <w:p w:rsidR="00BB32CF" w:rsidRPr="006575D3" w:rsidRDefault="00BB32CF" w:rsidP="00BB32CF">
            <w:pPr>
              <w:autoSpaceDE w:val="0"/>
              <w:spacing w:line="228" w:lineRule="auto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район «Юхновский район»</w:t>
            </w:r>
          </w:p>
        </w:tc>
        <w:tc>
          <w:tcPr>
            <w:tcW w:w="2456" w:type="dxa"/>
          </w:tcPr>
          <w:p w:rsidR="000E1C77" w:rsidRDefault="000E1C77" w:rsidP="00DD2CEA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:rsidR="00BB32CF" w:rsidRDefault="00BB32CF" w:rsidP="00DD2CEA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:rsidR="00BB32CF" w:rsidRPr="006575D3" w:rsidRDefault="00BB32CF" w:rsidP="006044B0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044B0">
              <w:rPr>
                <w:b/>
                <w:sz w:val="26"/>
                <w:szCs w:val="26"/>
              </w:rPr>
              <w:t xml:space="preserve">                     </w:t>
            </w:r>
            <w:r w:rsidR="00606CCC"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3384" w:type="dxa"/>
          </w:tcPr>
          <w:p w:rsidR="000E1C77" w:rsidRDefault="000E1C77" w:rsidP="00DD2CEA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:rsidR="006044B0" w:rsidRDefault="006044B0" w:rsidP="00DD2CEA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:rsidR="006044B0" w:rsidRPr="006575D3" w:rsidRDefault="006044B0" w:rsidP="00DD2CEA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С.М.Измайлов</w:t>
            </w:r>
            <w:proofErr w:type="spellEnd"/>
            <w:r>
              <w:rPr>
                <w:b/>
                <w:sz w:val="26"/>
                <w:szCs w:val="26"/>
              </w:rPr>
              <w:t xml:space="preserve">        </w:t>
            </w:r>
          </w:p>
          <w:p w:rsidR="000E1C77" w:rsidRPr="006575D3" w:rsidRDefault="000E1C77" w:rsidP="00DD2CEA">
            <w:pPr>
              <w:autoSpaceDE w:val="0"/>
              <w:spacing w:line="228" w:lineRule="auto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606CCC" w:rsidRDefault="00606CCC" w:rsidP="00606CCC">
      <w:pPr>
        <w:pStyle w:val="ConsPlusNormal"/>
        <w:jc w:val="right"/>
        <w:outlineLvl w:val="0"/>
      </w:pPr>
      <w:r>
        <w:lastRenderedPageBreak/>
        <w:t>Приложение</w:t>
      </w:r>
    </w:p>
    <w:p w:rsidR="00606CCC" w:rsidRDefault="00606CCC" w:rsidP="00606CCC">
      <w:pPr>
        <w:pStyle w:val="ConsPlusNormal"/>
        <w:jc w:val="right"/>
      </w:pPr>
      <w:r>
        <w:t>к Решению Районного Собрания</w:t>
      </w:r>
    </w:p>
    <w:p w:rsidR="00606CCC" w:rsidRDefault="00606CCC" w:rsidP="00606CCC">
      <w:pPr>
        <w:pStyle w:val="ConsPlusNormal"/>
        <w:jc w:val="right"/>
      </w:pPr>
      <w:r>
        <w:t xml:space="preserve">представителей МО МР </w:t>
      </w:r>
    </w:p>
    <w:p w:rsidR="00606CCC" w:rsidRDefault="00606CCC" w:rsidP="00606CCC">
      <w:pPr>
        <w:pStyle w:val="ConsPlusNormal"/>
        <w:jc w:val="right"/>
      </w:pPr>
      <w:r>
        <w:t>«Юхновский  район»</w:t>
      </w:r>
    </w:p>
    <w:p w:rsidR="00606CCC" w:rsidRDefault="00606CCC" w:rsidP="00606CCC">
      <w:pPr>
        <w:pStyle w:val="ConsPlusNormal"/>
        <w:jc w:val="right"/>
      </w:pPr>
      <w:r>
        <w:t xml:space="preserve">от </w:t>
      </w:r>
      <w:r w:rsidR="00637352">
        <w:t>30.09.</w:t>
      </w:r>
      <w:r>
        <w:t xml:space="preserve">2024 г. № </w:t>
      </w:r>
      <w:r w:rsidR="00637352">
        <w:t>293</w:t>
      </w:r>
      <w:bookmarkStart w:id="2" w:name="_GoBack"/>
      <w:bookmarkEnd w:id="2"/>
    </w:p>
    <w:p w:rsidR="00606CCC" w:rsidRDefault="00606CCC" w:rsidP="00606CCC">
      <w:pPr>
        <w:pStyle w:val="ConsPlusNormal"/>
        <w:jc w:val="both"/>
      </w:pPr>
    </w:p>
    <w:p w:rsidR="00606CCC" w:rsidRPr="00606CCC" w:rsidRDefault="00606CCC" w:rsidP="00606CCC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bookmarkStart w:id="3" w:name="Par35"/>
      <w:bookmarkEnd w:id="3"/>
      <w:r w:rsidRPr="00606CCC">
        <w:rPr>
          <w:rFonts w:ascii="Times New Roman" w:hAnsi="Times New Roman"/>
          <w:sz w:val="26"/>
          <w:szCs w:val="26"/>
        </w:rPr>
        <w:t>ПОЛОЖЕНИЕ</w:t>
      </w:r>
    </w:p>
    <w:p w:rsidR="00606CCC" w:rsidRPr="00606CCC" w:rsidRDefault="00606CCC" w:rsidP="00606CCC">
      <w:pPr>
        <w:pStyle w:val="ConsPlusTitle"/>
        <w:jc w:val="center"/>
        <w:rPr>
          <w:rFonts w:ascii="Times New Roman" w:hAnsi="Times New Roman"/>
          <w:caps/>
          <w:sz w:val="26"/>
          <w:szCs w:val="26"/>
        </w:rPr>
      </w:pPr>
      <w:r w:rsidRPr="00606CCC">
        <w:rPr>
          <w:rFonts w:ascii="Times New Roman" w:hAnsi="Times New Roman"/>
          <w:sz w:val="26"/>
          <w:szCs w:val="26"/>
        </w:rPr>
        <w:t xml:space="preserve">О НАЗНАЧЕНИИ И ПРЕДОСТАВЛЕНИИ ДОПОЛНИТЕЛЬНОЙ МЕРЫ СОЦИАЛЬНОЙ ПОДДЕРЖКИ ГРАЖДАНАМ РОССИЙСКОЙ ФЕДЕРАЦИИ И ИНОСТРАННЫМ ГРАЖДАНАМ, ПОСТУПИВШИМ НА ВОЕННУЮ СЛУЖБУ ПО КОНТРАКТУ О ПРОХОЖДЕНИИ ВОЕННОЙ СЛУЖБЫ, В ВИДЕ ЕДИНОВРЕМЕННОЙ СОЦИАЛЬНОЙ ВЫПЛАТЫ В РАМКАХ МУНИЦИПАЛЬНОЙ ПРОГРАММЫ </w:t>
      </w:r>
      <w:r w:rsidRPr="00606CCC">
        <w:rPr>
          <w:rFonts w:ascii="Times New Roman" w:hAnsi="Times New Roman"/>
          <w:caps/>
          <w:sz w:val="26"/>
          <w:szCs w:val="26"/>
        </w:rPr>
        <w:t xml:space="preserve">«Социальная поддержка граждан </w:t>
      </w:r>
      <w:r>
        <w:rPr>
          <w:rFonts w:ascii="Times New Roman" w:hAnsi="Times New Roman"/>
          <w:caps/>
          <w:sz w:val="26"/>
          <w:szCs w:val="26"/>
        </w:rPr>
        <w:t>В ЮХНОВСКОМ РАЙОНЕ</w:t>
      </w:r>
      <w:r w:rsidRPr="00606CCC">
        <w:rPr>
          <w:rFonts w:ascii="Times New Roman" w:hAnsi="Times New Roman"/>
          <w:caps/>
          <w:sz w:val="26"/>
          <w:szCs w:val="26"/>
        </w:rPr>
        <w:t>»»</w:t>
      </w:r>
    </w:p>
    <w:p w:rsidR="00606CCC" w:rsidRDefault="00606CCC" w:rsidP="00606CCC">
      <w:pPr>
        <w:pStyle w:val="ConsPlusTitle"/>
        <w:jc w:val="center"/>
        <w:rPr>
          <w:rFonts w:ascii="Times New Roman" w:hAnsi="Times New Roman"/>
          <w:caps/>
          <w:sz w:val="28"/>
        </w:rPr>
      </w:pP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bookmarkStart w:id="4" w:name="Par43"/>
      <w:bookmarkEnd w:id="4"/>
      <w:r w:rsidRPr="00606CCC">
        <w:rPr>
          <w:b/>
          <w:sz w:val="26"/>
          <w:szCs w:val="26"/>
        </w:rPr>
        <w:t>1.</w:t>
      </w:r>
      <w:r w:rsidRPr="00606CCC">
        <w:rPr>
          <w:sz w:val="26"/>
          <w:szCs w:val="26"/>
        </w:rPr>
        <w:t xml:space="preserve"> </w:t>
      </w:r>
      <w:proofErr w:type="gramStart"/>
      <w:r w:rsidRPr="00606CCC">
        <w:rPr>
          <w:sz w:val="26"/>
          <w:szCs w:val="26"/>
        </w:rPr>
        <w:t>Настоящее Положение устанавливает дополнительную меру социальной поддержки гражданам Российской Федерации и иностранным гражданам, поступившим на военную службу по контракту о прохождении военной службы, заключенному в период с 1 сентября 2024 года по 31 декабря 2024 года, в виде единовременной социальной выплаты в размере 100</w:t>
      </w:r>
      <w:r>
        <w:rPr>
          <w:sz w:val="26"/>
          <w:szCs w:val="26"/>
        </w:rPr>
        <w:t xml:space="preserve"> </w:t>
      </w:r>
      <w:r w:rsidRPr="00606CCC">
        <w:rPr>
          <w:sz w:val="26"/>
          <w:szCs w:val="26"/>
        </w:rPr>
        <w:t>000 рублей (далее - граждане, контракт о прохождении военной службы, единовременная социальная выплата).</w:t>
      </w:r>
      <w:proofErr w:type="gramEnd"/>
    </w:p>
    <w:p w:rsidR="00606CCC" w:rsidRPr="00606CCC" w:rsidRDefault="00606CCC" w:rsidP="00606CCC">
      <w:pPr>
        <w:pStyle w:val="a8"/>
        <w:spacing w:after="0" w:line="288" w:lineRule="atLeast"/>
        <w:ind w:firstLine="540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2.</w:t>
      </w:r>
      <w:r w:rsidRPr="00606CCC">
        <w:rPr>
          <w:sz w:val="26"/>
          <w:szCs w:val="26"/>
        </w:rPr>
        <w:t xml:space="preserve"> </w:t>
      </w:r>
      <w:proofErr w:type="gramStart"/>
      <w:r w:rsidRPr="00606CCC">
        <w:rPr>
          <w:sz w:val="26"/>
          <w:szCs w:val="26"/>
        </w:rPr>
        <w:t>Назначение и предоставление единовременной социальной выплаты гражданам осуществляется отделом социальной защиты населения администрации муниципального района «</w:t>
      </w:r>
      <w:r>
        <w:rPr>
          <w:sz w:val="26"/>
          <w:szCs w:val="26"/>
        </w:rPr>
        <w:t>Юхновский</w:t>
      </w:r>
      <w:r w:rsidRPr="00606CCC">
        <w:rPr>
          <w:sz w:val="26"/>
          <w:szCs w:val="26"/>
        </w:rPr>
        <w:t xml:space="preserve"> район» (далее – ОСЗН), на основании </w:t>
      </w:r>
      <w:r w:rsidR="00AC6E38">
        <w:rPr>
          <w:sz w:val="26"/>
          <w:szCs w:val="26"/>
        </w:rPr>
        <w:t>сведений, полученных в военном к</w:t>
      </w:r>
      <w:r w:rsidRPr="00606CCC">
        <w:rPr>
          <w:sz w:val="26"/>
          <w:szCs w:val="26"/>
        </w:rPr>
        <w:t>омиссариат</w:t>
      </w:r>
      <w:r w:rsidR="00AC6E38">
        <w:rPr>
          <w:sz w:val="26"/>
          <w:szCs w:val="26"/>
        </w:rPr>
        <w:t>е</w:t>
      </w:r>
      <w:r w:rsidRPr="00606CCC">
        <w:rPr>
          <w:sz w:val="26"/>
          <w:szCs w:val="26"/>
        </w:rPr>
        <w:t xml:space="preserve"> </w:t>
      </w:r>
      <w:r>
        <w:rPr>
          <w:sz w:val="26"/>
          <w:szCs w:val="26"/>
        </w:rPr>
        <w:t>Юхновског</w:t>
      </w:r>
      <w:r w:rsidRPr="00606CCC">
        <w:rPr>
          <w:sz w:val="26"/>
          <w:szCs w:val="26"/>
        </w:rPr>
        <w:t xml:space="preserve">о и </w:t>
      </w:r>
      <w:r>
        <w:rPr>
          <w:sz w:val="26"/>
          <w:szCs w:val="26"/>
        </w:rPr>
        <w:t>Мосальского</w:t>
      </w:r>
      <w:r w:rsidRPr="00606CCC">
        <w:rPr>
          <w:sz w:val="26"/>
          <w:szCs w:val="26"/>
        </w:rPr>
        <w:t xml:space="preserve"> районов Калужской области, при условии поступления гражданина на военную службу по контракту для прохождения о прохождении военной службы в Вооруженных Силах Российской Федерации:</w:t>
      </w:r>
      <w:proofErr w:type="gramEnd"/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sz w:val="26"/>
          <w:szCs w:val="26"/>
        </w:rPr>
        <w:t>- с территории муниципального района «</w:t>
      </w:r>
      <w:r>
        <w:rPr>
          <w:sz w:val="26"/>
          <w:szCs w:val="26"/>
        </w:rPr>
        <w:t>Юхновск</w:t>
      </w:r>
      <w:r w:rsidRPr="00606CCC">
        <w:rPr>
          <w:sz w:val="26"/>
          <w:szCs w:val="26"/>
        </w:rPr>
        <w:t>ий район»</w:t>
      </w:r>
      <w:r w:rsidR="00BD2E82">
        <w:rPr>
          <w:sz w:val="26"/>
          <w:szCs w:val="26"/>
        </w:rPr>
        <w:t xml:space="preserve"> через </w:t>
      </w:r>
      <w:r w:rsidR="00AC6E38">
        <w:rPr>
          <w:sz w:val="26"/>
          <w:szCs w:val="26"/>
        </w:rPr>
        <w:t>военн</w:t>
      </w:r>
      <w:r w:rsidR="00BD2E82">
        <w:rPr>
          <w:sz w:val="26"/>
          <w:szCs w:val="26"/>
        </w:rPr>
        <w:t>ый</w:t>
      </w:r>
      <w:r w:rsidR="00AC6E38">
        <w:rPr>
          <w:sz w:val="26"/>
          <w:szCs w:val="26"/>
        </w:rPr>
        <w:t xml:space="preserve"> к</w:t>
      </w:r>
      <w:r w:rsidR="00AC6E38" w:rsidRPr="00606CCC">
        <w:rPr>
          <w:sz w:val="26"/>
          <w:szCs w:val="26"/>
        </w:rPr>
        <w:t xml:space="preserve">омиссариат </w:t>
      </w:r>
      <w:r w:rsidR="00AC6E38">
        <w:rPr>
          <w:sz w:val="26"/>
          <w:szCs w:val="26"/>
        </w:rPr>
        <w:t>Юхновског</w:t>
      </w:r>
      <w:r w:rsidR="00AC6E38" w:rsidRPr="00606CCC">
        <w:rPr>
          <w:sz w:val="26"/>
          <w:szCs w:val="26"/>
        </w:rPr>
        <w:t xml:space="preserve">о и </w:t>
      </w:r>
      <w:r w:rsidR="00AC6E38">
        <w:rPr>
          <w:sz w:val="26"/>
          <w:szCs w:val="26"/>
        </w:rPr>
        <w:t>Мосальского</w:t>
      </w:r>
      <w:r w:rsidR="00AC6E38" w:rsidRPr="00606CCC">
        <w:rPr>
          <w:sz w:val="26"/>
          <w:szCs w:val="26"/>
        </w:rPr>
        <w:t xml:space="preserve"> районов Калужской области</w:t>
      </w:r>
      <w:r w:rsidR="00BD2E82">
        <w:rPr>
          <w:sz w:val="26"/>
          <w:szCs w:val="26"/>
        </w:rPr>
        <w:t>, отобранным пунктом отбора на военную службу по контракту (2-го разряда) (город Калуга).</w:t>
      </w:r>
    </w:p>
    <w:p w:rsidR="00606CCC" w:rsidRPr="00606CCC" w:rsidRDefault="00606CCC" w:rsidP="00606CCC">
      <w:pPr>
        <w:ind w:firstLine="567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3.</w:t>
      </w:r>
      <w:r w:rsidRPr="00606CCC">
        <w:rPr>
          <w:sz w:val="26"/>
          <w:szCs w:val="26"/>
        </w:rPr>
        <w:t xml:space="preserve"> </w:t>
      </w:r>
      <w:r w:rsidR="00AC6E38">
        <w:rPr>
          <w:sz w:val="26"/>
          <w:szCs w:val="26"/>
        </w:rPr>
        <w:t>ОСЗН в целях назначения единовременной социальной выплаты  еженедельно в порядке межведомственного взаимодействия запрашивает сведения о гражданах, указанных в п.1 Положения, а также об их лицевых счетах, открытых в кредитных организациях, - в военном комиссариате  Юхновског</w:t>
      </w:r>
      <w:r w:rsidR="00AC6E38" w:rsidRPr="00606CCC">
        <w:rPr>
          <w:sz w:val="26"/>
          <w:szCs w:val="26"/>
        </w:rPr>
        <w:t xml:space="preserve">о и </w:t>
      </w:r>
      <w:r w:rsidR="00AC6E38">
        <w:rPr>
          <w:sz w:val="26"/>
          <w:szCs w:val="26"/>
        </w:rPr>
        <w:t>Мосальского</w:t>
      </w:r>
      <w:r w:rsidR="00AC6E38" w:rsidRPr="00606CCC">
        <w:rPr>
          <w:sz w:val="26"/>
          <w:szCs w:val="26"/>
        </w:rPr>
        <w:t xml:space="preserve"> районов Калужской области</w:t>
      </w:r>
      <w:r w:rsidRPr="00606CCC">
        <w:rPr>
          <w:sz w:val="26"/>
          <w:szCs w:val="26"/>
        </w:rPr>
        <w:t>.</w:t>
      </w: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4.</w:t>
      </w:r>
      <w:r w:rsidRPr="00606CCC">
        <w:rPr>
          <w:sz w:val="26"/>
          <w:szCs w:val="26"/>
        </w:rPr>
        <w:t xml:space="preserve"> Единовременная социальная выплата не предоставляется:</w:t>
      </w: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sz w:val="26"/>
          <w:szCs w:val="26"/>
        </w:rPr>
        <w:t xml:space="preserve">1) в случае несоблюдения условий, указанных в </w:t>
      </w:r>
      <w:hyperlink w:anchor="Par43" w:tooltip="1. Настоящее Положение устанавливает дополнительную меру социальной поддержки гражданам Российской Федерации и иностранным гражданам, поступившим на военную службу по контракту о прохождении военной службы, заключенному в период с 1 января 2024 года по 31 дека" w:history="1">
        <w:r w:rsidRPr="00606CCC">
          <w:rPr>
            <w:sz w:val="26"/>
            <w:szCs w:val="26"/>
          </w:rPr>
          <w:t>п. 1</w:t>
        </w:r>
      </w:hyperlink>
      <w:r w:rsidRPr="00606CCC">
        <w:rPr>
          <w:sz w:val="26"/>
          <w:szCs w:val="26"/>
        </w:rPr>
        <w:t xml:space="preserve"> и 2 настоящего Положения;</w:t>
      </w: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sz w:val="26"/>
          <w:szCs w:val="26"/>
        </w:rPr>
        <w:t>2) в случае, если единовременная социальная выплата ранее предоставлялась гражданину в соответствии с настоящим Положением.</w:t>
      </w: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5.</w:t>
      </w:r>
      <w:r w:rsidRPr="00606CCC">
        <w:rPr>
          <w:sz w:val="26"/>
          <w:szCs w:val="26"/>
        </w:rPr>
        <w:t xml:space="preserve"> Получение единовременной социальной выплаты не учитывается при определении права на получение иных выплат и при предоставлении мер социальной поддержки, предусмотренных законодательством.</w:t>
      </w: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6.</w:t>
      </w:r>
      <w:r w:rsidRPr="00606CCC">
        <w:rPr>
          <w:sz w:val="26"/>
          <w:szCs w:val="26"/>
        </w:rPr>
        <w:t xml:space="preserve"> В случаях досрочного прекращения контракта о прохождении военной службы до истечения срока, на который заключен контракт, по инициативе гражданина либо в связи с невыполнением гражданином условий контракта о прохождении военной службы единовременная социальная выплата подлежит возврату в течение 30 дней со дня прекращения контракта о прохождении военной службы. </w:t>
      </w: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7.</w:t>
      </w:r>
      <w:r w:rsidRPr="00606CCC">
        <w:rPr>
          <w:sz w:val="26"/>
          <w:szCs w:val="26"/>
        </w:rPr>
        <w:t xml:space="preserve"> Решение о назначении и предоставлении </w:t>
      </w:r>
      <w:bookmarkStart w:id="5" w:name="_Hlk177387821"/>
      <w:r w:rsidRPr="00606CCC">
        <w:rPr>
          <w:sz w:val="26"/>
          <w:szCs w:val="26"/>
        </w:rPr>
        <w:t>единовременной социальной выплаты</w:t>
      </w:r>
      <w:bookmarkEnd w:id="5"/>
      <w:r w:rsidRPr="00606CCC">
        <w:rPr>
          <w:sz w:val="26"/>
          <w:szCs w:val="26"/>
        </w:rPr>
        <w:t xml:space="preserve"> либо решение об отказе в предоставлении единовременной социальной выплаты, </w:t>
      </w:r>
      <w:r w:rsidRPr="00606CCC">
        <w:rPr>
          <w:sz w:val="26"/>
          <w:szCs w:val="26"/>
        </w:rPr>
        <w:lastRenderedPageBreak/>
        <w:t xml:space="preserve">принимается в течение 10 рабочих дней после представления Военкоматом списков граждан, соответствующих условиям, указанным в п. 2 Положения. </w:t>
      </w:r>
    </w:p>
    <w:p w:rsidR="00606CCC" w:rsidRPr="00606CCC" w:rsidRDefault="00606CCC" w:rsidP="00606CCC">
      <w:pPr>
        <w:pStyle w:val="ConsPlusNormal"/>
        <w:ind w:firstLine="540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8.</w:t>
      </w:r>
      <w:r w:rsidRPr="00606CCC">
        <w:rPr>
          <w:sz w:val="26"/>
          <w:szCs w:val="26"/>
        </w:rPr>
        <w:t xml:space="preserve"> В случае принятия решения о назначении и предоставлении единовременной социальной выплаты перечисление выплаты осуществляется ОСЗН в течение 10 рабочих дней после принятия такого решения на лицевой счет гражданина, сведения о котором предоставляются Военкоматом в рамках взаимодействия, предусмотренного п. 3 Положения.</w:t>
      </w:r>
    </w:p>
    <w:p w:rsidR="00606CCC" w:rsidRPr="00606CCC" w:rsidRDefault="00606CCC" w:rsidP="00606CCC">
      <w:pPr>
        <w:ind w:firstLine="567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9.</w:t>
      </w:r>
      <w:r w:rsidRPr="00606CCC">
        <w:rPr>
          <w:sz w:val="26"/>
          <w:szCs w:val="26"/>
        </w:rPr>
        <w:t xml:space="preserve"> Решение ОСЗН о назначении и предоставлении единовременной социальной выплаты или об отказе в её назначении оформляется приказом ОСЗН. </w:t>
      </w:r>
    </w:p>
    <w:p w:rsidR="00606CCC" w:rsidRPr="00606CCC" w:rsidRDefault="00606CCC" w:rsidP="00606CCC">
      <w:pPr>
        <w:ind w:firstLine="567"/>
        <w:jc w:val="both"/>
        <w:rPr>
          <w:sz w:val="26"/>
          <w:szCs w:val="26"/>
        </w:rPr>
      </w:pPr>
      <w:r w:rsidRPr="00606CCC">
        <w:rPr>
          <w:b/>
          <w:sz w:val="26"/>
          <w:szCs w:val="26"/>
        </w:rPr>
        <w:t>10.</w:t>
      </w:r>
      <w:r w:rsidRPr="00606CCC">
        <w:rPr>
          <w:sz w:val="26"/>
          <w:szCs w:val="26"/>
        </w:rPr>
        <w:t xml:space="preserve"> Финансирование расходов, связанных с назначением и предоставлением единовременной социальной выплаты, осуществляется в рамках реализации муниципальной программы «Социальная поддержка  граждан </w:t>
      </w:r>
      <w:r>
        <w:rPr>
          <w:sz w:val="26"/>
          <w:szCs w:val="26"/>
        </w:rPr>
        <w:t>в Юхновском районе</w:t>
      </w:r>
      <w:r w:rsidRPr="00606CCC">
        <w:rPr>
          <w:sz w:val="26"/>
          <w:szCs w:val="26"/>
        </w:rPr>
        <w:t>».</w:t>
      </w:r>
    </w:p>
    <w:p w:rsidR="00606CCC" w:rsidRPr="00606CCC" w:rsidRDefault="00606CCC" w:rsidP="00606CCC">
      <w:pPr>
        <w:ind w:firstLine="567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606CCC" w:rsidRPr="00606CCC" w:rsidRDefault="00606CCC" w:rsidP="00606CCC">
      <w:pPr>
        <w:pStyle w:val="ConsPlusNormal"/>
        <w:jc w:val="both"/>
        <w:rPr>
          <w:sz w:val="26"/>
          <w:szCs w:val="26"/>
        </w:rPr>
      </w:pPr>
    </w:p>
    <w:p w:rsidR="008E7CAB" w:rsidRDefault="008E7CAB" w:rsidP="007053D5">
      <w:pPr>
        <w:jc w:val="both"/>
      </w:pPr>
    </w:p>
    <w:p w:rsidR="008E7CAB" w:rsidRPr="007053D5" w:rsidRDefault="008E7CAB" w:rsidP="007053D5">
      <w:pPr>
        <w:jc w:val="both"/>
      </w:pPr>
    </w:p>
    <w:p w:rsidR="003961C5" w:rsidRDefault="003961C5" w:rsidP="007053D5">
      <w:pPr>
        <w:jc w:val="both"/>
      </w:pPr>
    </w:p>
    <w:sectPr w:rsidR="003961C5" w:rsidSect="00DD2CEA">
      <w:pgSz w:w="11905" w:h="16838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6"/>
      </w:rPr>
    </w:lvl>
  </w:abstractNum>
  <w:abstractNum w:abstractNumId="3">
    <w:nsid w:val="00A30C33"/>
    <w:multiLevelType w:val="hybridMultilevel"/>
    <w:tmpl w:val="730860A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C8077D"/>
    <w:multiLevelType w:val="hybridMultilevel"/>
    <w:tmpl w:val="0700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8188A"/>
    <w:multiLevelType w:val="multilevel"/>
    <w:tmpl w:val="2A16E4D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>
    <w:nsid w:val="165748DF"/>
    <w:multiLevelType w:val="multilevel"/>
    <w:tmpl w:val="D20CB0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22C7774D"/>
    <w:multiLevelType w:val="multilevel"/>
    <w:tmpl w:val="B1AC9B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>
    <w:nsid w:val="2A7F7A31"/>
    <w:multiLevelType w:val="multilevel"/>
    <w:tmpl w:val="02F6D3D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>
    <w:nsid w:val="2AAB2989"/>
    <w:multiLevelType w:val="hybridMultilevel"/>
    <w:tmpl w:val="245420C2"/>
    <w:lvl w:ilvl="0" w:tplc="CF7699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0A84F90"/>
    <w:multiLevelType w:val="multilevel"/>
    <w:tmpl w:val="E7ECC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>
    <w:nsid w:val="327C7316"/>
    <w:multiLevelType w:val="hybridMultilevel"/>
    <w:tmpl w:val="EC6E01A4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>
    <w:nsid w:val="3BA017D5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421F53B9"/>
    <w:multiLevelType w:val="hybridMultilevel"/>
    <w:tmpl w:val="3F7CCAA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514C101F"/>
    <w:multiLevelType w:val="multilevel"/>
    <w:tmpl w:val="314EF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3A17CBD"/>
    <w:multiLevelType w:val="hybridMultilevel"/>
    <w:tmpl w:val="534AA08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57B34712"/>
    <w:multiLevelType w:val="multilevel"/>
    <w:tmpl w:val="9F9E03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5D5261A4"/>
    <w:multiLevelType w:val="hybridMultilevel"/>
    <w:tmpl w:val="26669C72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D8874F6"/>
    <w:multiLevelType w:val="hybridMultilevel"/>
    <w:tmpl w:val="C842099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609D3AA6"/>
    <w:multiLevelType w:val="multilevel"/>
    <w:tmpl w:val="80C43DF4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sz w:val="26"/>
      </w:rPr>
    </w:lvl>
  </w:abstractNum>
  <w:abstractNum w:abstractNumId="20">
    <w:nsid w:val="63440560"/>
    <w:multiLevelType w:val="hybridMultilevel"/>
    <w:tmpl w:val="B3DED962"/>
    <w:lvl w:ilvl="0" w:tplc="04190011">
      <w:start w:val="1"/>
      <w:numFmt w:val="decimal"/>
      <w:lvlText w:val="%1)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1">
    <w:nsid w:val="77140E88"/>
    <w:multiLevelType w:val="multilevel"/>
    <w:tmpl w:val="4BBE41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7ECD5059"/>
    <w:multiLevelType w:val="hybridMultilevel"/>
    <w:tmpl w:val="B8A41096"/>
    <w:lvl w:ilvl="0" w:tplc="5F9090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1"/>
  </w:num>
  <w:num w:numId="5">
    <w:abstractNumId w:val="0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19"/>
  </w:num>
  <w:num w:numId="10">
    <w:abstractNumId w:val="11"/>
  </w:num>
  <w:num w:numId="11">
    <w:abstractNumId w:val="20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7"/>
  </w:num>
  <w:num w:numId="17">
    <w:abstractNumId w:val="3"/>
  </w:num>
  <w:num w:numId="18">
    <w:abstractNumId w:val="18"/>
  </w:num>
  <w:num w:numId="19">
    <w:abstractNumId w:val="9"/>
  </w:num>
  <w:num w:numId="20">
    <w:abstractNumId w:val="22"/>
  </w:num>
  <w:num w:numId="21">
    <w:abstractNumId w:val="16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C77"/>
    <w:rsid w:val="000008A6"/>
    <w:rsid w:val="00000CCA"/>
    <w:rsid w:val="000163FA"/>
    <w:rsid w:val="00016C7C"/>
    <w:rsid w:val="00027B7E"/>
    <w:rsid w:val="0004227A"/>
    <w:rsid w:val="00081DEE"/>
    <w:rsid w:val="000829B1"/>
    <w:rsid w:val="00086F72"/>
    <w:rsid w:val="000A5FC7"/>
    <w:rsid w:val="000B4386"/>
    <w:rsid w:val="000B6818"/>
    <w:rsid w:val="000C5217"/>
    <w:rsid w:val="000D4B29"/>
    <w:rsid w:val="000E1C77"/>
    <w:rsid w:val="00101057"/>
    <w:rsid w:val="00105E57"/>
    <w:rsid w:val="00112C54"/>
    <w:rsid w:val="0012194D"/>
    <w:rsid w:val="00124AA8"/>
    <w:rsid w:val="00137AC6"/>
    <w:rsid w:val="00144031"/>
    <w:rsid w:val="00145B00"/>
    <w:rsid w:val="0014672E"/>
    <w:rsid w:val="00155F2D"/>
    <w:rsid w:val="0016024F"/>
    <w:rsid w:val="00161632"/>
    <w:rsid w:val="00170319"/>
    <w:rsid w:val="001868EC"/>
    <w:rsid w:val="00186DC9"/>
    <w:rsid w:val="001A28C7"/>
    <w:rsid w:val="001A562D"/>
    <w:rsid w:val="001B107E"/>
    <w:rsid w:val="001D6614"/>
    <w:rsid w:val="001F3F59"/>
    <w:rsid w:val="0022699C"/>
    <w:rsid w:val="00291871"/>
    <w:rsid w:val="002979A9"/>
    <w:rsid w:val="002D1F09"/>
    <w:rsid w:val="002D623B"/>
    <w:rsid w:val="002F1473"/>
    <w:rsid w:val="002F410C"/>
    <w:rsid w:val="002F48E9"/>
    <w:rsid w:val="002F6B61"/>
    <w:rsid w:val="0030610F"/>
    <w:rsid w:val="00337AEC"/>
    <w:rsid w:val="0034047E"/>
    <w:rsid w:val="00362E36"/>
    <w:rsid w:val="0036359E"/>
    <w:rsid w:val="0037313B"/>
    <w:rsid w:val="00373CCE"/>
    <w:rsid w:val="003800A6"/>
    <w:rsid w:val="00387087"/>
    <w:rsid w:val="00387267"/>
    <w:rsid w:val="00390523"/>
    <w:rsid w:val="00394C17"/>
    <w:rsid w:val="003961C5"/>
    <w:rsid w:val="003B7D7C"/>
    <w:rsid w:val="003E1977"/>
    <w:rsid w:val="003F1F3C"/>
    <w:rsid w:val="003F5E77"/>
    <w:rsid w:val="004006A7"/>
    <w:rsid w:val="0041703C"/>
    <w:rsid w:val="00423630"/>
    <w:rsid w:val="00435E48"/>
    <w:rsid w:val="00440C59"/>
    <w:rsid w:val="00453AE9"/>
    <w:rsid w:val="0045643D"/>
    <w:rsid w:val="00477237"/>
    <w:rsid w:val="00481016"/>
    <w:rsid w:val="00484598"/>
    <w:rsid w:val="00490F14"/>
    <w:rsid w:val="004949B4"/>
    <w:rsid w:val="004B4AC4"/>
    <w:rsid w:val="004D1557"/>
    <w:rsid w:val="004D23D3"/>
    <w:rsid w:val="005010A2"/>
    <w:rsid w:val="0050154C"/>
    <w:rsid w:val="00504E9D"/>
    <w:rsid w:val="0051230E"/>
    <w:rsid w:val="00517B72"/>
    <w:rsid w:val="00522776"/>
    <w:rsid w:val="00532B5B"/>
    <w:rsid w:val="00532DC3"/>
    <w:rsid w:val="00533443"/>
    <w:rsid w:val="00535D76"/>
    <w:rsid w:val="00544F8A"/>
    <w:rsid w:val="005670CF"/>
    <w:rsid w:val="00581029"/>
    <w:rsid w:val="005835F7"/>
    <w:rsid w:val="00592FE2"/>
    <w:rsid w:val="00597FBF"/>
    <w:rsid w:val="005B3CFD"/>
    <w:rsid w:val="005F05F8"/>
    <w:rsid w:val="005F55BE"/>
    <w:rsid w:val="005F670C"/>
    <w:rsid w:val="006044B0"/>
    <w:rsid w:val="00606CCC"/>
    <w:rsid w:val="0061386B"/>
    <w:rsid w:val="0063310E"/>
    <w:rsid w:val="00637352"/>
    <w:rsid w:val="00637D3A"/>
    <w:rsid w:val="00650283"/>
    <w:rsid w:val="006575D3"/>
    <w:rsid w:val="00661B81"/>
    <w:rsid w:val="00664BBC"/>
    <w:rsid w:val="00665672"/>
    <w:rsid w:val="00665B7E"/>
    <w:rsid w:val="00691F49"/>
    <w:rsid w:val="00695FB1"/>
    <w:rsid w:val="006C6D90"/>
    <w:rsid w:val="006F3839"/>
    <w:rsid w:val="007053D5"/>
    <w:rsid w:val="007211B4"/>
    <w:rsid w:val="007347AF"/>
    <w:rsid w:val="00755F59"/>
    <w:rsid w:val="00756258"/>
    <w:rsid w:val="00760283"/>
    <w:rsid w:val="0076130B"/>
    <w:rsid w:val="007638EE"/>
    <w:rsid w:val="00773AA4"/>
    <w:rsid w:val="007A1D38"/>
    <w:rsid w:val="007A51E3"/>
    <w:rsid w:val="007B7ECA"/>
    <w:rsid w:val="007C0326"/>
    <w:rsid w:val="007C0455"/>
    <w:rsid w:val="007C21CA"/>
    <w:rsid w:val="007C494D"/>
    <w:rsid w:val="007C7833"/>
    <w:rsid w:val="007D1B97"/>
    <w:rsid w:val="007E3847"/>
    <w:rsid w:val="007E5B28"/>
    <w:rsid w:val="007F2C70"/>
    <w:rsid w:val="00801E02"/>
    <w:rsid w:val="00810531"/>
    <w:rsid w:val="0081457C"/>
    <w:rsid w:val="00831AF4"/>
    <w:rsid w:val="00835DEB"/>
    <w:rsid w:val="008374E0"/>
    <w:rsid w:val="00845650"/>
    <w:rsid w:val="008546E1"/>
    <w:rsid w:val="00876508"/>
    <w:rsid w:val="00882D02"/>
    <w:rsid w:val="0088504A"/>
    <w:rsid w:val="00894E00"/>
    <w:rsid w:val="008A3346"/>
    <w:rsid w:val="008A7C8B"/>
    <w:rsid w:val="008B4E00"/>
    <w:rsid w:val="008B5847"/>
    <w:rsid w:val="008E098D"/>
    <w:rsid w:val="008E5E6E"/>
    <w:rsid w:val="008E6FA9"/>
    <w:rsid w:val="008E7CAB"/>
    <w:rsid w:val="008F70E1"/>
    <w:rsid w:val="0090048A"/>
    <w:rsid w:val="00900B4D"/>
    <w:rsid w:val="00904A73"/>
    <w:rsid w:val="00916075"/>
    <w:rsid w:val="00955EA6"/>
    <w:rsid w:val="009660F4"/>
    <w:rsid w:val="0097397A"/>
    <w:rsid w:val="0098798E"/>
    <w:rsid w:val="009C0D1B"/>
    <w:rsid w:val="009C2BDD"/>
    <w:rsid w:val="009D1195"/>
    <w:rsid w:val="009D35A0"/>
    <w:rsid w:val="009E0E62"/>
    <w:rsid w:val="009E40CC"/>
    <w:rsid w:val="00A076EF"/>
    <w:rsid w:val="00A13C68"/>
    <w:rsid w:val="00A16EE6"/>
    <w:rsid w:val="00A23C55"/>
    <w:rsid w:val="00A27692"/>
    <w:rsid w:val="00A528E0"/>
    <w:rsid w:val="00A60543"/>
    <w:rsid w:val="00A65F69"/>
    <w:rsid w:val="00A77FDA"/>
    <w:rsid w:val="00A842AE"/>
    <w:rsid w:val="00A85AE5"/>
    <w:rsid w:val="00A90F03"/>
    <w:rsid w:val="00AC6E38"/>
    <w:rsid w:val="00AD1E95"/>
    <w:rsid w:val="00B0372E"/>
    <w:rsid w:val="00B21DCE"/>
    <w:rsid w:val="00B32CD0"/>
    <w:rsid w:val="00B338C8"/>
    <w:rsid w:val="00B37927"/>
    <w:rsid w:val="00B539EE"/>
    <w:rsid w:val="00B559C7"/>
    <w:rsid w:val="00B6120F"/>
    <w:rsid w:val="00B64145"/>
    <w:rsid w:val="00B8177D"/>
    <w:rsid w:val="00B91F5F"/>
    <w:rsid w:val="00BB32CF"/>
    <w:rsid w:val="00BC30A6"/>
    <w:rsid w:val="00BD2E82"/>
    <w:rsid w:val="00BE1F43"/>
    <w:rsid w:val="00BE4145"/>
    <w:rsid w:val="00BF1D98"/>
    <w:rsid w:val="00C01C49"/>
    <w:rsid w:val="00C16D64"/>
    <w:rsid w:val="00C23C88"/>
    <w:rsid w:val="00C65231"/>
    <w:rsid w:val="00C72FB8"/>
    <w:rsid w:val="00C7700D"/>
    <w:rsid w:val="00C82B0E"/>
    <w:rsid w:val="00CA1ABC"/>
    <w:rsid w:val="00CA20F6"/>
    <w:rsid w:val="00CC2E35"/>
    <w:rsid w:val="00CC2F59"/>
    <w:rsid w:val="00CC6DC6"/>
    <w:rsid w:val="00CD6925"/>
    <w:rsid w:val="00CE009F"/>
    <w:rsid w:val="00D123D9"/>
    <w:rsid w:val="00D13254"/>
    <w:rsid w:val="00D2549D"/>
    <w:rsid w:val="00D3619A"/>
    <w:rsid w:val="00D7020F"/>
    <w:rsid w:val="00D7241D"/>
    <w:rsid w:val="00D72F8E"/>
    <w:rsid w:val="00D94AD2"/>
    <w:rsid w:val="00DA1CB4"/>
    <w:rsid w:val="00DA47FF"/>
    <w:rsid w:val="00DA5F24"/>
    <w:rsid w:val="00DB31D7"/>
    <w:rsid w:val="00DB424D"/>
    <w:rsid w:val="00DC64A7"/>
    <w:rsid w:val="00DD2CEA"/>
    <w:rsid w:val="00DE36F0"/>
    <w:rsid w:val="00DE7BB8"/>
    <w:rsid w:val="00E05EA3"/>
    <w:rsid w:val="00E10905"/>
    <w:rsid w:val="00E175DA"/>
    <w:rsid w:val="00E204B3"/>
    <w:rsid w:val="00E44537"/>
    <w:rsid w:val="00E45F44"/>
    <w:rsid w:val="00E529C7"/>
    <w:rsid w:val="00E53BD9"/>
    <w:rsid w:val="00E553C1"/>
    <w:rsid w:val="00E738AB"/>
    <w:rsid w:val="00ED1E74"/>
    <w:rsid w:val="00ED52A7"/>
    <w:rsid w:val="00EE1BF0"/>
    <w:rsid w:val="00EF4847"/>
    <w:rsid w:val="00F07371"/>
    <w:rsid w:val="00F121DA"/>
    <w:rsid w:val="00F208F2"/>
    <w:rsid w:val="00F30881"/>
    <w:rsid w:val="00F33BB3"/>
    <w:rsid w:val="00F3505A"/>
    <w:rsid w:val="00F364E4"/>
    <w:rsid w:val="00F77C30"/>
    <w:rsid w:val="00F8070D"/>
    <w:rsid w:val="00F953CD"/>
    <w:rsid w:val="00FA1271"/>
    <w:rsid w:val="00FC0149"/>
    <w:rsid w:val="00FC7E3D"/>
    <w:rsid w:val="00FE3262"/>
    <w:rsid w:val="00FF1397"/>
    <w:rsid w:val="00FF2B87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3C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F953C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F953C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1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1C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E1C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E1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E1C77"/>
    <w:pPr>
      <w:suppressAutoHyphens/>
      <w:ind w:left="720" w:firstLine="567"/>
      <w:contextualSpacing/>
      <w:jc w:val="both"/>
    </w:pPr>
    <w:rPr>
      <w:rFonts w:ascii="Arial" w:hAnsi="Arial" w:cs="Arial"/>
      <w:kern w:val="2"/>
      <w:lang w:eastAsia="zh-CN"/>
    </w:rPr>
  </w:style>
  <w:style w:type="paragraph" w:styleId="a5">
    <w:name w:val="No Spacing"/>
    <w:uiPriority w:val="99"/>
    <w:qFormat/>
    <w:rsid w:val="000E1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link w:val="a9"/>
    <w:unhideWhenUsed/>
    <w:rsid w:val="00B0372E"/>
    <w:pPr>
      <w:spacing w:before="100" w:beforeAutospacing="1" w:after="100" w:afterAutospacing="1"/>
    </w:pPr>
  </w:style>
  <w:style w:type="paragraph" w:styleId="aa">
    <w:name w:val="caption"/>
    <w:basedOn w:val="a"/>
    <w:qFormat/>
    <w:rsid w:val="00661B81"/>
    <w:pPr>
      <w:jc w:val="center"/>
    </w:pPr>
    <w:rPr>
      <w:szCs w:val="20"/>
    </w:rPr>
  </w:style>
  <w:style w:type="paragraph" w:customStyle="1" w:styleId="ConsPlusTitle">
    <w:name w:val="ConsPlusTitle"/>
    <w:rsid w:val="00606CC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606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53C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53C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53C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b">
    <w:name w:val="Title"/>
    <w:basedOn w:val="a"/>
    <w:link w:val="ac"/>
    <w:qFormat/>
    <w:rsid w:val="00F953C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c">
    <w:name w:val="Название Знак"/>
    <w:basedOn w:val="a0"/>
    <w:link w:val="ab"/>
    <w:rsid w:val="00F953CD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Финогенова Татьяна Васильевна</cp:lastModifiedBy>
  <cp:revision>11</cp:revision>
  <cp:lastPrinted>2024-09-27T12:55:00Z</cp:lastPrinted>
  <dcterms:created xsi:type="dcterms:W3CDTF">2024-09-24T08:10:00Z</dcterms:created>
  <dcterms:modified xsi:type="dcterms:W3CDTF">2024-10-03T14:06:00Z</dcterms:modified>
</cp:coreProperties>
</file>